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D5AE0" w:rsidP="000D5AE0" w:rsidRDefault="000D5AE0" w14:paraId="5720133E" w14:textId="77777777">
      <w:pPr>
        <w:jc w:val="center"/>
      </w:pPr>
      <w:r>
        <w:rPr>
          <w:noProof/>
          <w:lang w:eastAsia="en-GB"/>
        </w:rPr>
        <w:drawing>
          <wp:inline distT="0" distB="0" distL="0" distR="0" wp14:anchorId="7B7B9E14" wp14:editId="506C556F">
            <wp:extent cx="5721350" cy="1930400"/>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1350" cy="1930400"/>
                    </a:xfrm>
                    <a:prstGeom prst="rect">
                      <a:avLst/>
                    </a:prstGeom>
                    <a:noFill/>
                    <a:ln>
                      <a:noFill/>
                    </a:ln>
                  </pic:spPr>
                </pic:pic>
              </a:graphicData>
            </a:graphic>
          </wp:inline>
        </w:drawing>
      </w:r>
    </w:p>
    <w:p w:rsidR="000D5AE0" w:rsidP="000D5AE0" w:rsidRDefault="000D5AE0" w14:paraId="048F06F2" w14:textId="77777777"/>
    <w:p w:rsidR="000D5AE0" w:rsidP="000D5AE0" w:rsidRDefault="000D5AE0" w14:paraId="7E0A2815" w14:textId="77777777">
      <w:pPr>
        <w:jc w:val="center"/>
        <w:rPr>
          <w:sz w:val="72"/>
          <w:szCs w:val="72"/>
        </w:rPr>
      </w:pPr>
    </w:p>
    <w:p w:rsidR="000D5AE0" w:rsidP="000D5AE0" w:rsidRDefault="000D5AE0" w14:paraId="66B0BA58" w14:textId="77777777">
      <w:pPr>
        <w:jc w:val="center"/>
        <w:rPr>
          <w:sz w:val="72"/>
          <w:szCs w:val="72"/>
        </w:rPr>
      </w:pPr>
    </w:p>
    <w:p w:rsidR="0B6A850E" w:rsidP="5632A293" w:rsidRDefault="0B6A850E" w14:paraId="2409C9B5" w14:textId="3905B3BC">
      <w:pPr>
        <w:pStyle w:val="Normal"/>
        <w:suppressLineNumbers w:val="0"/>
        <w:bidi w:val="0"/>
        <w:spacing w:before="0" w:beforeAutospacing="off" w:after="160" w:afterAutospacing="off" w:line="259" w:lineRule="auto"/>
        <w:ind w:left="0" w:right="0"/>
        <w:jc w:val="center"/>
        <w:rPr/>
      </w:pPr>
      <w:r w:rsidRPr="5632A293" w:rsidR="0B6A850E">
        <w:rPr>
          <w:sz w:val="72"/>
          <w:szCs w:val="72"/>
        </w:rPr>
        <w:t xml:space="preserve">Privacy Notice for </w:t>
      </w:r>
    </w:p>
    <w:p w:rsidR="0B6A850E" w:rsidP="5632A293" w:rsidRDefault="0B6A850E" w14:paraId="605707FC" w14:textId="6024BD81">
      <w:pPr>
        <w:pStyle w:val="Normal"/>
        <w:suppressLineNumbers w:val="0"/>
        <w:bidi w:val="0"/>
        <w:spacing w:before="0" w:beforeAutospacing="off" w:after="160" w:afterAutospacing="off" w:line="259" w:lineRule="auto"/>
        <w:ind w:left="0" w:right="0"/>
        <w:jc w:val="center"/>
        <w:rPr>
          <w:sz w:val="72"/>
          <w:szCs w:val="72"/>
        </w:rPr>
      </w:pPr>
      <w:r w:rsidRPr="5632A293" w:rsidR="0B6A850E">
        <w:rPr>
          <w:sz w:val="72"/>
          <w:szCs w:val="72"/>
        </w:rPr>
        <w:t>Job Applicants</w:t>
      </w:r>
    </w:p>
    <w:p w:rsidR="000D5AE0" w:rsidP="000D5AE0" w:rsidRDefault="000D5AE0" w14:paraId="31C31D98" w14:textId="77777777">
      <w:pPr>
        <w:rPr>
          <w:sz w:val="72"/>
          <w:szCs w:val="72"/>
        </w:rPr>
      </w:pPr>
      <w:r>
        <w:rPr>
          <w:sz w:val="72"/>
          <w:szCs w:val="72"/>
        </w:rPr>
        <w:br w:type="page"/>
      </w:r>
    </w:p>
    <w:tbl>
      <w:tblPr>
        <w:tblStyle w:val="TableGrid"/>
        <w:tblpPr w:leftFromText="180" w:rightFromText="180" w:horzAnchor="margin" w:tblpXSpec="center" w:tblpY="550"/>
        <w:tblW w:w="0" w:type="auto"/>
        <w:tblLook w:val="04A0" w:firstRow="1" w:lastRow="0" w:firstColumn="1" w:lastColumn="0" w:noHBand="0" w:noVBand="1"/>
      </w:tblPr>
      <w:tblGrid>
        <w:gridCol w:w="4508"/>
        <w:gridCol w:w="4508"/>
      </w:tblGrid>
      <w:tr w:rsidR="000D5AE0" w:rsidTr="5632A293" w14:paraId="03280BA0" w14:textId="77777777">
        <w:tc>
          <w:tcPr>
            <w:tcW w:w="9016" w:type="dxa"/>
            <w:gridSpan w:val="2"/>
            <w:shd w:val="clear" w:color="auto" w:fill="E7E6E6" w:themeFill="background2"/>
            <w:tcMar/>
          </w:tcPr>
          <w:p w:rsidRPr="00E733CF" w:rsidR="000D5AE0" w:rsidP="00DB1F34" w:rsidRDefault="000D5AE0" w14:paraId="25532E68" w14:textId="77777777">
            <w:pPr>
              <w:jc w:val="center"/>
              <w:rPr>
                <w:b/>
                <w:bCs/>
                <w:sz w:val="24"/>
                <w:szCs w:val="24"/>
              </w:rPr>
            </w:pPr>
            <w:r w:rsidRPr="00E733CF">
              <w:rPr>
                <w:b/>
                <w:bCs/>
                <w:sz w:val="24"/>
                <w:szCs w:val="24"/>
              </w:rPr>
              <w:lastRenderedPageBreak/>
              <w:t>POLICY INFORMATION SHEET</w:t>
            </w:r>
          </w:p>
        </w:tc>
      </w:tr>
      <w:tr w:rsidR="000D5AE0" w:rsidTr="5632A293" w14:paraId="4E0C89C3" w14:textId="77777777">
        <w:tc>
          <w:tcPr>
            <w:tcW w:w="4508" w:type="dxa"/>
            <w:shd w:val="clear" w:color="auto" w:fill="E7E6E6" w:themeFill="background2"/>
            <w:tcMar/>
          </w:tcPr>
          <w:p w:rsidR="000D5AE0" w:rsidP="00DB1F34" w:rsidRDefault="000D5AE0" w14:paraId="3252A350" w14:textId="77777777">
            <w:pPr>
              <w:rPr>
                <w:sz w:val="24"/>
                <w:szCs w:val="24"/>
              </w:rPr>
            </w:pPr>
            <w:r>
              <w:rPr>
                <w:sz w:val="24"/>
                <w:szCs w:val="24"/>
              </w:rPr>
              <w:t>Title</w:t>
            </w:r>
          </w:p>
          <w:p w:rsidRPr="006568A7" w:rsidR="000D5AE0" w:rsidP="00DB1F34" w:rsidRDefault="000D5AE0" w14:paraId="274FF1A8" w14:textId="77777777">
            <w:pPr>
              <w:jc w:val="center"/>
              <w:rPr>
                <w:sz w:val="24"/>
                <w:szCs w:val="24"/>
              </w:rPr>
            </w:pPr>
          </w:p>
        </w:tc>
        <w:tc>
          <w:tcPr>
            <w:tcW w:w="4508" w:type="dxa"/>
            <w:tcMar/>
          </w:tcPr>
          <w:p w:rsidRPr="006568A7" w:rsidR="000D5AE0" w:rsidP="5632A293" w:rsidRDefault="0005650B" w14:paraId="40F69059" w14:textId="40DADE43">
            <w:pPr>
              <w:pStyle w:val="Normal"/>
              <w:suppressLineNumbers w:val="0"/>
              <w:bidi w:val="0"/>
              <w:spacing w:before="0" w:beforeAutospacing="off" w:after="0" w:afterAutospacing="off" w:line="240" w:lineRule="auto"/>
              <w:ind w:left="0" w:right="0"/>
              <w:jc w:val="center"/>
              <w:rPr/>
            </w:pPr>
            <w:r w:rsidRPr="5632A293" w:rsidR="5BED4480">
              <w:rPr>
                <w:sz w:val="24"/>
                <w:szCs w:val="24"/>
              </w:rPr>
              <w:t>Privacy</w:t>
            </w:r>
            <w:r w:rsidRPr="5632A293" w:rsidR="5BED4480">
              <w:rPr>
                <w:sz w:val="24"/>
                <w:szCs w:val="24"/>
              </w:rPr>
              <w:t xml:space="preserve"> Notice for Job Applicants</w:t>
            </w:r>
          </w:p>
        </w:tc>
      </w:tr>
      <w:tr w:rsidR="000D5AE0" w:rsidTr="5632A293" w14:paraId="135E2051" w14:textId="77777777">
        <w:tc>
          <w:tcPr>
            <w:tcW w:w="4508" w:type="dxa"/>
            <w:shd w:val="clear" w:color="auto" w:fill="E7E6E6" w:themeFill="background2"/>
            <w:tcMar/>
          </w:tcPr>
          <w:p w:rsidR="000D5AE0" w:rsidP="00DB1F34" w:rsidRDefault="000D5AE0" w14:paraId="4A1861D7" w14:textId="77777777">
            <w:pPr>
              <w:rPr>
                <w:sz w:val="24"/>
                <w:szCs w:val="24"/>
              </w:rPr>
            </w:pPr>
            <w:r>
              <w:rPr>
                <w:sz w:val="24"/>
                <w:szCs w:val="24"/>
              </w:rPr>
              <w:t>Source</w:t>
            </w:r>
          </w:p>
          <w:p w:rsidRPr="006568A7" w:rsidR="000D5AE0" w:rsidP="00DB1F34" w:rsidRDefault="000D5AE0" w14:paraId="246E4043" w14:textId="77777777">
            <w:pPr>
              <w:rPr>
                <w:sz w:val="24"/>
                <w:szCs w:val="24"/>
              </w:rPr>
            </w:pPr>
          </w:p>
        </w:tc>
        <w:tc>
          <w:tcPr>
            <w:tcW w:w="4508" w:type="dxa"/>
            <w:tcMar/>
          </w:tcPr>
          <w:p w:rsidRPr="006568A7" w:rsidR="000D5AE0" w:rsidP="00DB1F34" w:rsidRDefault="0005650B" w14:paraId="34A404EF" w14:textId="19C2B5E1">
            <w:pPr>
              <w:jc w:val="center"/>
              <w:rPr>
                <w:sz w:val="24"/>
                <w:szCs w:val="24"/>
              </w:rPr>
            </w:pPr>
            <w:r>
              <w:rPr>
                <w:sz w:val="24"/>
                <w:szCs w:val="24"/>
              </w:rPr>
              <w:t>School Bus</w:t>
            </w:r>
          </w:p>
        </w:tc>
      </w:tr>
      <w:tr w:rsidR="000D5AE0" w:rsidTr="5632A293" w14:paraId="7A943F9A" w14:textId="77777777">
        <w:tc>
          <w:tcPr>
            <w:tcW w:w="4508" w:type="dxa"/>
            <w:shd w:val="clear" w:color="auto" w:fill="E7E6E6" w:themeFill="background2"/>
            <w:tcMar/>
          </w:tcPr>
          <w:p w:rsidR="000D5AE0" w:rsidP="00DB1F34" w:rsidRDefault="000D5AE0" w14:paraId="1D0A6E96" w14:textId="77777777">
            <w:pPr>
              <w:rPr>
                <w:sz w:val="24"/>
                <w:szCs w:val="24"/>
              </w:rPr>
            </w:pPr>
            <w:r>
              <w:rPr>
                <w:sz w:val="24"/>
                <w:szCs w:val="24"/>
              </w:rPr>
              <w:t>Document Owner</w:t>
            </w:r>
          </w:p>
          <w:p w:rsidRPr="006568A7" w:rsidR="000D5AE0" w:rsidP="00DB1F34" w:rsidRDefault="000D5AE0" w14:paraId="34413BF2" w14:textId="77777777">
            <w:pPr>
              <w:rPr>
                <w:sz w:val="24"/>
                <w:szCs w:val="24"/>
              </w:rPr>
            </w:pPr>
          </w:p>
        </w:tc>
        <w:tc>
          <w:tcPr>
            <w:tcW w:w="4508" w:type="dxa"/>
            <w:tcMar/>
          </w:tcPr>
          <w:p w:rsidRPr="006568A7" w:rsidR="000D5AE0" w:rsidP="00DB1F34" w:rsidRDefault="005053ED" w14:paraId="45A58962" w14:textId="5E227DCB">
            <w:pPr>
              <w:jc w:val="center"/>
              <w:rPr>
                <w:sz w:val="24"/>
                <w:szCs w:val="24"/>
              </w:rPr>
            </w:pPr>
            <w:r>
              <w:rPr>
                <w:sz w:val="24"/>
                <w:szCs w:val="24"/>
              </w:rPr>
              <w:t>Human Resources</w:t>
            </w:r>
          </w:p>
        </w:tc>
      </w:tr>
      <w:tr w:rsidR="000D5AE0" w:rsidTr="5632A293" w14:paraId="5D313CE4" w14:textId="77777777">
        <w:tc>
          <w:tcPr>
            <w:tcW w:w="4508" w:type="dxa"/>
            <w:shd w:val="clear" w:color="auto" w:fill="E7E6E6" w:themeFill="background2"/>
            <w:tcMar/>
          </w:tcPr>
          <w:p w:rsidR="000D5AE0" w:rsidP="00DB1F34" w:rsidRDefault="000D5AE0" w14:paraId="2458F055" w14:textId="77777777">
            <w:pPr>
              <w:rPr>
                <w:sz w:val="24"/>
                <w:szCs w:val="24"/>
              </w:rPr>
            </w:pPr>
            <w:r>
              <w:rPr>
                <w:sz w:val="24"/>
                <w:szCs w:val="24"/>
              </w:rPr>
              <w:t>Approval Level</w:t>
            </w:r>
          </w:p>
          <w:p w:rsidRPr="006568A7" w:rsidR="000D5AE0" w:rsidP="00DB1F34" w:rsidRDefault="000D5AE0" w14:paraId="0308AA40" w14:textId="77777777">
            <w:pPr>
              <w:rPr>
                <w:sz w:val="24"/>
                <w:szCs w:val="24"/>
              </w:rPr>
            </w:pPr>
          </w:p>
        </w:tc>
        <w:tc>
          <w:tcPr>
            <w:tcW w:w="4508" w:type="dxa"/>
            <w:tcMar/>
          </w:tcPr>
          <w:p w:rsidRPr="006568A7" w:rsidR="000D5AE0" w:rsidP="00DB1F34" w:rsidRDefault="000D5AE0" w14:paraId="7E7803A8" w14:textId="77777777">
            <w:pPr>
              <w:jc w:val="center"/>
              <w:rPr>
                <w:sz w:val="24"/>
                <w:szCs w:val="24"/>
              </w:rPr>
            </w:pPr>
          </w:p>
        </w:tc>
      </w:tr>
      <w:tr w:rsidR="000D5AE0" w:rsidTr="5632A293" w14:paraId="3872E3C5" w14:textId="77777777">
        <w:tc>
          <w:tcPr>
            <w:tcW w:w="4508" w:type="dxa"/>
            <w:shd w:val="clear" w:color="auto" w:fill="E7E6E6" w:themeFill="background2"/>
            <w:tcMar/>
          </w:tcPr>
          <w:p w:rsidR="000D5AE0" w:rsidP="00DB1F34" w:rsidRDefault="000D5AE0" w14:paraId="44F9E725" w14:textId="77777777">
            <w:pPr>
              <w:rPr>
                <w:sz w:val="24"/>
                <w:szCs w:val="24"/>
              </w:rPr>
            </w:pPr>
            <w:r>
              <w:rPr>
                <w:sz w:val="24"/>
                <w:szCs w:val="24"/>
              </w:rPr>
              <w:t>Date Approved</w:t>
            </w:r>
          </w:p>
          <w:p w:rsidRPr="006568A7" w:rsidR="000D5AE0" w:rsidP="00DB1F34" w:rsidRDefault="000D5AE0" w14:paraId="42255AFF" w14:textId="77777777">
            <w:pPr>
              <w:rPr>
                <w:sz w:val="24"/>
                <w:szCs w:val="24"/>
              </w:rPr>
            </w:pPr>
          </w:p>
        </w:tc>
        <w:tc>
          <w:tcPr>
            <w:tcW w:w="4508" w:type="dxa"/>
            <w:tcMar/>
          </w:tcPr>
          <w:p w:rsidRPr="006568A7" w:rsidR="000D5AE0" w:rsidP="00DB1F34" w:rsidRDefault="0005650B" w14:paraId="2E20B956" w14:textId="40CC0230">
            <w:pPr>
              <w:jc w:val="center"/>
              <w:rPr>
                <w:sz w:val="24"/>
                <w:szCs w:val="24"/>
              </w:rPr>
            </w:pPr>
            <w:r>
              <w:rPr>
                <w:sz w:val="24"/>
                <w:szCs w:val="24"/>
              </w:rPr>
              <w:t>TBC</w:t>
            </w:r>
          </w:p>
        </w:tc>
      </w:tr>
      <w:tr w:rsidR="000D5AE0" w:rsidTr="5632A293" w14:paraId="48B1B55D" w14:textId="77777777">
        <w:tc>
          <w:tcPr>
            <w:tcW w:w="4508" w:type="dxa"/>
            <w:shd w:val="clear" w:color="auto" w:fill="E7E6E6" w:themeFill="background2"/>
            <w:tcMar/>
          </w:tcPr>
          <w:p w:rsidR="000D5AE0" w:rsidP="00DB1F34" w:rsidRDefault="000D5AE0" w14:paraId="2A98DA01" w14:textId="33B3D14B">
            <w:pPr>
              <w:rPr>
                <w:sz w:val="24"/>
                <w:szCs w:val="24"/>
              </w:rPr>
            </w:pPr>
            <w:r w:rsidRPr="1829DD97">
              <w:rPr>
                <w:sz w:val="24"/>
                <w:szCs w:val="24"/>
              </w:rPr>
              <w:t>Date of Publication on PFMAC Website</w:t>
            </w:r>
          </w:p>
          <w:p w:rsidRPr="006568A7" w:rsidR="000D5AE0" w:rsidP="00DB1F34" w:rsidRDefault="000D5AE0" w14:paraId="44F01F3F" w14:textId="77777777">
            <w:pPr>
              <w:rPr>
                <w:sz w:val="24"/>
                <w:szCs w:val="24"/>
              </w:rPr>
            </w:pPr>
          </w:p>
        </w:tc>
        <w:tc>
          <w:tcPr>
            <w:tcW w:w="4508" w:type="dxa"/>
            <w:tcMar/>
          </w:tcPr>
          <w:p w:rsidRPr="006568A7" w:rsidR="000D5AE0" w:rsidP="5632A293" w:rsidRDefault="005053ED" w14:paraId="4AEB8748" w14:textId="6974E6A8">
            <w:pPr>
              <w:pStyle w:val="Normal"/>
              <w:suppressLineNumbers w:val="0"/>
              <w:bidi w:val="0"/>
              <w:spacing w:before="0" w:beforeAutospacing="off" w:after="0" w:afterAutospacing="off" w:line="240" w:lineRule="auto"/>
              <w:ind w:left="0" w:right="0"/>
              <w:jc w:val="center"/>
              <w:rPr/>
            </w:pPr>
            <w:r w:rsidRPr="5632A293" w:rsidR="7705F24C">
              <w:rPr>
                <w:sz w:val="24"/>
                <w:szCs w:val="24"/>
              </w:rPr>
              <w:t>15 March 2024</w:t>
            </w:r>
          </w:p>
        </w:tc>
      </w:tr>
      <w:tr w:rsidR="000D5AE0" w:rsidTr="5632A293" w14:paraId="7194483E" w14:textId="77777777">
        <w:tc>
          <w:tcPr>
            <w:tcW w:w="4508" w:type="dxa"/>
            <w:shd w:val="clear" w:color="auto" w:fill="E7E6E6" w:themeFill="background2"/>
            <w:tcMar/>
          </w:tcPr>
          <w:p w:rsidR="000D5AE0" w:rsidP="00DB1F34" w:rsidRDefault="000D5AE0" w14:paraId="64879350" w14:textId="77777777">
            <w:pPr>
              <w:rPr>
                <w:sz w:val="24"/>
                <w:szCs w:val="24"/>
              </w:rPr>
            </w:pPr>
            <w:r>
              <w:rPr>
                <w:sz w:val="24"/>
                <w:szCs w:val="24"/>
              </w:rPr>
              <w:t>Date of next Review</w:t>
            </w:r>
          </w:p>
          <w:p w:rsidRPr="006568A7" w:rsidR="000D5AE0" w:rsidP="00DB1F34" w:rsidRDefault="000D5AE0" w14:paraId="402B5ECC" w14:textId="77777777">
            <w:pPr>
              <w:rPr>
                <w:sz w:val="24"/>
                <w:szCs w:val="24"/>
              </w:rPr>
            </w:pPr>
          </w:p>
        </w:tc>
        <w:tc>
          <w:tcPr>
            <w:tcW w:w="4508" w:type="dxa"/>
            <w:tcMar/>
          </w:tcPr>
          <w:p w:rsidRPr="006568A7" w:rsidR="000D5AE0" w:rsidP="00DB1F34" w:rsidRDefault="0005650B" w14:paraId="5AE07FD0" w14:textId="18A6200E">
            <w:pPr>
              <w:jc w:val="center"/>
              <w:rPr>
                <w:sz w:val="24"/>
                <w:szCs w:val="24"/>
              </w:rPr>
            </w:pPr>
            <w:r w:rsidRPr="5632A293" w:rsidR="7405BD28">
              <w:rPr>
                <w:sz w:val="24"/>
                <w:szCs w:val="24"/>
              </w:rPr>
              <w:t>August 2025</w:t>
            </w:r>
          </w:p>
        </w:tc>
      </w:tr>
      <w:tr w:rsidR="68BD63BB" w:rsidTr="5632A293" w14:paraId="1E5B02B8" w14:textId="77777777">
        <w:tc>
          <w:tcPr>
            <w:tcW w:w="4508" w:type="dxa"/>
            <w:shd w:val="clear" w:color="auto" w:fill="E7E6E6" w:themeFill="background2"/>
            <w:tcMar/>
          </w:tcPr>
          <w:p w:rsidR="68BD63BB" w:rsidP="68BD63BB" w:rsidRDefault="68BD63BB" w14:paraId="18F8B750" w14:textId="7EBA2CA0">
            <w:pPr>
              <w:rPr>
                <w:sz w:val="24"/>
                <w:szCs w:val="24"/>
              </w:rPr>
            </w:pPr>
            <w:r w:rsidRPr="68BD63BB">
              <w:rPr>
                <w:sz w:val="24"/>
                <w:szCs w:val="24"/>
              </w:rPr>
              <w:t>Statutory / Non-Statutory</w:t>
            </w:r>
          </w:p>
        </w:tc>
        <w:tc>
          <w:tcPr>
            <w:tcW w:w="4508" w:type="dxa"/>
            <w:tcMar/>
          </w:tcPr>
          <w:p w:rsidR="68BD63BB" w:rsidP="1829DD97" w:rsidRDefault="00390E76" w14:paraId="0F150DB6" w14:textId="20C2D128">
            <w:pPr>
              <w:jc w:val="center"/>
              <w:rPr>
                <w:sz w:val="24"/>
                <w:szCs w:val="24"/>
              </w:rPr>
            </w:pPr>
            <w:r>
              <w:rPr>
                <w:sz w:val="24"/>
                <w:szCs w:val="24"/>
              </w:rPr>
              <w:t>Non Statutory</w:t>
            </w:r>
          </w:p>
          <w:p w:rsidR="68BD63BB" w:rsidP="68BD63BB" w:rsidRDefault="68BD63BB" w14:paraId="437A8EB2" w14:textId="44C671D5">
            <w:pPr>
              <w:jc w:val="center"/>
              <w:rPr>
                <w:sz w:val="24"/>
                <w:szCs w:val="24"/>
              </w:rPr>
            </w:pPr>
          </w:p>
        </w:tc>
      </w:tr>
      <w:tr w:rsidR="000D5AE0" w:rsidTr="5632A293" w14:paraId="4E36B180" w14:textId="77777777">
        <w:tc>
          <w:tcPr>
            <w:tcW w:w="4508" w:type="dxa"/>
            <w:shd w:val="clear" w:color="auto" w:fill="E7E6E6" w:themeFill="background2"/>
            <w:tcMar/>
          </w:tcPr>
          <w:p w:rsidR="000D5AE0" w:rsidP="68BD63BB" w:rsidRDefault="5D33E869" w14:paraId="60A47220" w14:textId="60D2D3AE">
            <w:pPr>
              <w:rPr>
                <w:sz w:val="24"/>
                <w:szCs w:val="24"/>
              </w:rPr>
            </w:pPr>
            <w:r w:rsidRPr="68BD63BB">
              <w:rPr>
                <w:sz w:val="24"/>
                <w:szCs w:val="24"/>
              </w:rPr>
              <w:t>Required on school websites</w:t>
            </w:r>
          </w:p>
          <w:p w:rsidR="000D5AE0" w:rsidP="00DB1F34" w:rsidRDefault="000D5AE0" w14:paraId="1FBB1C5B" w14:textId="77777777">
            <w:pPr>
              <w:rPr>
                <w:sz w:val="24"/>
                <w:szCs w:val="24"/>
              </w:rPr>
            </w:pPr>
          </w:p>
        </w:tc>
        <w:tc>
          <w:tcPr>
            <w:tcW w:w="4508" w:type="dxa"/>
            <w:tcMar/>
          </w:tcPr>
          <w:p w:rsidRPr="006568A7" w:rsidR="000D5AE0" w:rsidP="00DB1F34" w:rsidRDefault="00390E76" w14:paraId="683B83A8" w14:textId="6E041DFB">
            <w:pPr>
              <w:jc w:val="center"/>
              <w:rPr>
                <w:sz w:val="24"/>
                <w:szCs w:val="24"/>
              </w:rPr>
            </w:pPr>
            <w:r>
              <w:rPr>
                <w:sz w:val="24"/>
                <w:szCs w:val="24"/>
              </w:rPr>
              <w:t>No</w:t>
            </w:r>
          </w:p>
        </w:tc>
      </w:tr>
    </w:tbl>
    <w:p w:rsidR="005053ED" w:rsidRDefault="005053ED" w14:paraId="0B3E069F" w14:textId="6C40BF38"/>
    <w:p w:rsidRPr="005053ED" w:rsidR="005053ED" w:rsidP="005053ED" w:rsidRDefault="005053ED" w14:paraId="45A5618B" w14:textId="77777777"/>
    <w:p w:rsidRPr="005053ED" w:rsidR="005053ED" w:rsidP="005053ED" w:rsidRDefault="005053ED" w14:paraId="1E15C31B" w14:textId="77777777"/>
    <w:p w:rsidR="005053ED" w:rsidRDefault="005053ED" w14:paraId="19B6BEA4" w14:textId="5FF13A05">
      <w:r>
        <w:br w:type="page"/>
      </w:r>
    </w:p>
    <w:p w:rsidRPr="0005650B" w:rsidR="0005650B" w:rsidP="5632A293" w:rsidRDefault="0005650B" w14:paraId="34597CA3" w14:textId="4FBA3590">
      <w:pPr>
        <w:pStyle w:val="Normal"/>
        <w:spacing w:after="200"/>
        <w:ind/>
        <w:rPr>
          <w:rFonts w:ascii="Arial" w:hAnsi="Arial" w:cs="Arial"/>
          <w:b w:val="1"/>
          <w:bCs w:val="1"/>
          <w:sz w:val="28"/>
          <w:szCs w:val="28"/>
        </w:rPr>
      </w:pPr>
      <w:bookmarkStart w:name="statment" w:id="1"/>
      <w:bookmarkStart w:name="statement" w:id="2"/>
      <w:r w:rsidRPr="5632A293" w:rsidR="0005650B">
        <w:rPr>
          <w:rFonts w:ascii="Arial" w:hAnsi="Arial" w:cs="Arial"/>
          <w:b w:val="1"/>
          <w:bCs w:val="1"/>
          <w:sz w:val="28"/>
          <w:szCs w:val="28"/>
        </w:rPr>
        <w:t xml:space="preserve">Statement of intent </w:t>
      </w:r>
    </w:p>
    <w:bookmarkEnd w:id="1"/>
    <w:bookmarkEnd w:id="2"/>
    <w:p w:rsidR="0005650B" w:rsidP="0005650B" w:rsidRDefault="0005650B" w14:paraId="6150FAC3" w14:textId="77777777">
      <w:pPr>
        <w:jc w:val="both"/>
        <w:rPr>
          <w:rFonts w:ascii="Arial" w:hAnsi="Arial" w:cs="Arial"/>
          <w:sz w:val="24"/>
          <w:szCs w:val="24"/>
        </w:rPr>
      </w:pPr>
      <w:r w:rsidRPr="0005650B">
        <w:rPr>
          <w:rFonts w:ascii="Arial" w:hAnsi="Arial" w:cs="Arial"/>
          <w:bCs/>
          <w:sz w:val="24"/>
          <w:szCs w:val="24"/>
        </w:rPr>
        <w:t>The Pope Francis Catholic Multi Academy Company</w:t>
      </w:r>
      <w:r>
        <w:rPr>
          <w:rFonts w:ascii="Arial" w:hAnsi="Arial" w:cs="Arial"/>
          <w:bCs/>
          <w:sz w:val="24"/>
          <w:szCs w:val="24"/>
        </w:rPr>
        <w:t xml:space="preserve"> </w:t>
      </w:r>
      <w:r w:rsidRPr="0005650B">
        <w:rPr>
          <w:rFonts w:ascii="Arial" w:hAnsi="Arial" w:cs="Arial"/>
          <w:sz w:val="24"/>
          <w:szCs w:val="24"/>
        </w:rPr>
        <w:t xml:space="preserve">is committed to protecting the health, safety and welfare of our employees. </w:t>
      </w:r>
    </w:p>
    <w:p w:rsidRPr="0005650B" w:rsidR="0005650B" w:rsidP="0005650B" w:rsidRDefault="0005650B" w14:paraId="680F5599" w14:textId="088386BA">
      <w:pPr>
        <w:jc w:val="both"/>
        <w:rPr>
          <w:rFonts w:ascii="Arial" w:hAnsi="Arial" w:cs="Arial"/>
          <w:sz w:val="24"/>
          <w:szCs w:val="24"/>
        </w:rPr>
      </w:pPr>
      <w:r w:rsidRPr="0005650B">
        <w:rPr>
          <w:rFonts w:ascii="Arial" w:hAnsi="Arial" w:cs="Arial"/>
          <w:sz w:val="24"/>
          <w:szCs w:val="24"/>
        </w:rPr>
        <w:t xml:space="preserve">Preventing stress is a major factor in maintaining the wellbeing of the school’s staff, which remains a key priority. In light of this, the </w:t>
      </w:r>
      <w:r>
        <w:rPr>
          <w:rFonts w:ascii="Arial" w:hAnsi="Arial" w:cs="Arial"/>
          <w:sz w:val="24"/>
          <w:szCs w:val="24"/>
        </w:rPr>
        <w:t>PFMAC</w:t>
      </w:r>
      <w:r w:rsidRPr="0005650B">
        <w:rPr>
          <w:rFonts w:ascii="Arial" w:hAnsi="Arial" w:cs="Arial"/>
          <w:sz w:val="24"/>
          <w:szCs w:val="24"/>
        </w:rPr>
        <w:t xml:space="preserve"> </w:t>
      </w:r>
      <w:r>
        <w:rPr>
          <w:rFonts w:ascii="Arial" w:hAnsi="Arial" w:cs="Arial"/>
          <w:sz w:val="24"/>
          <w:szCs w:val="24"/>
        </w:rPr>
        <w:t xml:space="preserve">and its schools </w:t>
      </w:r>
      <w:r w:rsidRPr="0005650B">
        <w:rPr>
          <w:rFonts w:ascii="Arial" w:hAnsi="Arial" w:cs="Arial"/>
          <w:sz w:val="24"/>
          <w:szCs w:val="24"/>
        </w:rPr>
        <w:t xml:space="preserve">understands the importance of trying to reduce and deal with stress, and the factors that may cause our employees to become stressed. </w:t>
      </w:r>
    </w:p>
    <w:p w:rsidRPr="0005650B" w:rsidR="0005650B" w:rsidP="0005650B" w:rsidRDefault="0005650B" w14:paraId="2F53CD5D" w14:textId="29A39EDD">
      <w:pPr>
        <w:jc w:val="both"/>
        <w:rPr>
          <w:rFonts w:ascii="Arial" w:hAnsi="Arial" w:cs="Arial"/>
          <w:sz w:val="24"/>
          <w:szCs w:val="24"/>
        </w:rPr>
      </w:pPr>
      <w:r w:rsidRPr="0005650B">
        <w:rPr>
          <w:rFonts w:ascii="Arial" w:hAnsi="Arial" w:cs="Arial"/>
          <w:sz w:val="24"/>
          <w:szCs w:val="24"/>
        </w:rPr>
        <w:t xml:space="preserve">The purpose of this policy is to outline the responsibilities of the </w:t>
      </w:r>
      <w:r>
        <w:rPr>
          <w:rFonts w:ascii="Arial" w:hAnsi="Arial" w:cs="Arial"/>
          <w:sz w:val="24"/>
          <w:szCs w:val="24"/>
        </w:rPr>
        <w:t>PFMAC, its schools</w:t>
      </w:r>
      <w:r w:rsidRPr="0005650B">
        <w:rPr>
          <w:rFonts w:ascii="Arial" w:hAnsi="Arial" w:cs="Arial"/>
          <w:sz w:val="24"/>
          <w:szCs w:val="24"/>
        </w:rPr>
        <w:t xml:space="preserve"> and staff members in supporting wellbeing and promoting mental health, and to advise employees on how to deal with mental health issues and prevent stress.  </w:t>
      </w:r>
    </w:p>
    <w:p w:rsidR="0005650B" w:rsidRDefault="0005650B" w14:paraId="41325DCF" w14:textId="05125510">
      <w:pPr>
        <w:rPr>
          <w:rFonts w:ascii="Arial" w:hAnsi="Arial" w:cs="Arial"/>
          <w:sz w:val="24"/>
          <w:szCs w:val="24"/>
        </w:rPr>
      </w:pPr>
      <w:r w:rsidRPr="5632A293">
        <w:rPr>
          <w:rFonts w:ascii="Arial" w:hAnsi="Arial" w:cs="Arial"/>
          <w:sz w:val="24"/>
          <w:szCs w:val="24"/>
        </w:rPr>
        <w:br w:type="page"/>
      </w:r>
    </w:p>
    <w:bookmarkStart w:name="Subsection5" w:id="8"/>
    <w:bookmarkEnd w:id="8"/>
    <w:bookmarkStart w:name="AppendixTitle1" w:id="13"/>
    <w:bookmarkEnd w:id="13"/>
    <w:p w:rsidR="19D053AB" w:rsidP="6C01EACB" w:rsidRDefault="19D053AB" w14:paraId="7F9291F7" w14:textId="70CF32D9">
      <w:pPr>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 xml:space="preserve">Privacy Notice (How We Use Job Applicant </w:t>
      </w:r>
      <w:r>
        <w:br/>
      </w:r>
      <w:r w:rsidRPr="6C01EACB" w:rsidR="19D053AB">
        <w:rPr>
          <w:rFonts w:ascii="Arial" w:hAnsi="Arial" w:eastAsia="Arial" w:cs="Arial"/>
          <w:b w:val="1"/>
          <w:bCs w:val="1"/>
          <w:noProof w:val="0"/>
          <w:color w:val="auto"/>
          <w:sz w:val="24"/>
          <w:szCs w:val="24"/>
          <w:lang w:val="en-GB"/>
        </w:rPr>
        <w:t>Information)</w:t>
      </w:r>
    </w:p>
    <w:p w:rsidR="19D053AB" w:rsidP="6C01EACB" w:rsidRDefault="19D053AB" w14:paraId="2439FACB" w14:textId="71FEBCDC">
      <w:pPr>
        <w:pStyle w:val="Normal"/>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This Privacy Notice for job applicants explains how we collect, </w:t>
      </w:r>
      <w:r w:rsidRPr="6C01EACB" w:rsidR="19D053AB">
        <w:rPr>
          <w:rFonts w:ascii="Arial" w:hAnsi="Arial" w:eastAsia="Arial" w:cs="Arial"/>
          <w:noProof w:val="0"/>
          <w:sz w:val="24"/>
          <w:szCs w:val="24"/>
          <w:lang w:val="en-US"/>
        </w:rPr>
        <w:t>store</w:t>
      </w:r>
      <w:r w:rsidRPr="6C01EACB" w:rsidR="19D053AB">
        <w:rPr>
          <w:rFonts w:ascii="Arial" w:hAnsi="Arial" w:eastAsia="Arial" w:cs="Arial"/>
          <w:noProof w:val="0"/>
          <w:sz w:val="24"/>
          <w:szCs w:val="24"/>
          <w:lang w:val="en-US"/>
        </w:rPr>
        <w:t xml:space="preserve"> and use personal data about individuals as part of our recruitment process. Our school is the ‘Data Controller’ as such, we are registered with the ICO (Information Commissioner’s Office</w:t>
      </w:r>
      <w:r w:rsidRPr="6C01EACB" w:rsidR="19D053AB">
        <w:rPr>
          <w:rFonts w:ascii="Arial" w:hAnsi="Arial" w:eastAsia="Arial" w:cs="Arial"/>
          <w:noProof w:val="0"/>
          <w:sz w:val="24"/>
          <w:szCs w:val="24"/>
          <w:lang w:val="en-US"/>
        </w:rPr>
        <w:t>)</w:t>
      </w:r>
      <w:r w:rsidRPr="6C01EACB" w:rsidR="19D053AB">
        <w:rPr>
          <w:rFonts w:ascii="Arial" w:hAnsi="Arial" w:eastAsia="Arial" w:cs="Arial"/>
          <w:noProof w:val="0"/>
          <w:sz w:val="24"/>
          <w:szCs w:val="24"/>
          <w:lang w:val="en-US"/>
        </w:rPr>
        <w:t xml:space="preserve"> and we </w:t>
      </w:r>
      <w:r w:rsidRPr="6C01EACB" w:rsidR="19D053AB">
        <w:rPr>
          <w:rFonts w:ascii="Arial" w:hAnsi="Arial" w:eastAsia="Arial" w:cs="Arial"/>
          <w:noProof w:val="0"/>
          <w:sz w:val="24"/>
          <w:szCs w:val="24"/>
          <w:lang w:val="en-US"/>
        </w:rPr>
        <w:t>comply with</w:t>
      </w:r>
      <w:r w:rsidRPr="6C01EACB" w:rsidR="19D053AB">
        <w:rPr>
          <w:rFonts w:ascii="Arial" w:hAnsi="Arial" w:eastAsia="Arial" w:cs="Arial"/>
          <w:noProof w:val="0"/>
          <w:sz w:val="24"/>
          <w:szCs w:val="24"/>
          <w:lang w:val="en-US"/>
        </w:rPr>
        <w:t xml:space="preserve"> UK General Data Protection Regulation (UK GDPR). Our ICO registration number is</w:t>
      </w:r>
      <w:r w:rsidRPr="6C01EACB" w:rsidR="19D053AB">
        <w:rPr>
          <w:rFonts w:ascii="Arial" w:hAnsi="Arial" w:eastAsia="Arial" w:cs="Arial"/>
          <w:b w:val="1"/>
          <w:bCs w:val="1"/>
          <w:noProof w:val="0"/>
          <w:sz w:val="24"/>
          <w:szCs w:val="24"/>
          <w:lang w:val="en-US"/>
        </w:rPr>
        <w:t xml:space="preserve"> </w:t>
      </w:r>
      <w:r w:rsidRPr="6C01EACB" w:rsidR="4123F8F1">
        <w:rPr>
          <w:rFonts w:ascii="Arial" w:hAnsi="Arial" w:eastAsia="Arial" w:cs="Arial"/>
          <w:b w:val="0"/>
          <w:bCs w:val="0"/>
          <w:i w:val="0"/>
          <w:iCs w:val="0"/>
          <w:caps w:val="0"/>
          <w:smallCaps w:val="0"/>
          <w:noProof w:val="0"/>
          <w:color w:val="000000" w:themeColor="text1" w:themeTint="FF" w:themeShade="FF"/>
          <w:sz w:val="24"/>
          <w:szCs w:val="24"/>
          <w:lang w:val="en-US"/>
        </w:rPr>
        <w:t>ZA267766</w:t>
      </w:r>
      <w:r w:rsidRPr="6C01EACB" w:rsidR="19D053AB">
        <w:rPr>
          <w:rFonts w:ascii="Arial" w:hAnsi="Arial" w:eastAsia="Arial" w:cs="Arial"/>
          <w:b w:val="1"/>
          <w:bCs w:val="1"/>
          <w:noProof w:val="0"/>
          <w:color w:val="18C901"/>
          <w:sz w:val="24"/>
          <w:szCs w:val="24"/>
          <w:lang w:val="en-US"/>
        </w:rPr>
        <w:t xml:space="preserve">. </w:t>
      </w:r>
      <w:r w:rsidRPr="6C01EACB" w:rsidR="19D053AB">
        <w:rPr>
          <w:rFonts w:ascii="Arial" w:hAnsi="Arial" w:eastAsia="Arial" w:cs="Arial"/>
          <w:noProof w:val="0"/>
          <w:sz w:val="24"/>
          <w:szCs w:val="24"/>
          <w:lang w:val="en-US"/>
        </w:rPr>
        <w:t xml:space="preserve">Our Data Protection Officer (DPO) is </w:t>
      </w:r>
      <w:r w:rsidRPr="6C01EACB" w:rsidR="19D053AB">
        <w:rPr>
          <w:rFonts w:ascii="Arial" w:hAnsi="Arial" w:eastAsia="Arial" w:cs="Arial"/>
          <w:noProof w:val="0"/>
          <w:sz w:val="24"/>
          <w:szCs w:val="24"/>
          <w:lang w:val="en-US"/>
        </w:rPr>
        <w:t>SchoolPro</w:t>
      </w:r>
      <w:r w:rsidRPr="6C01EACB" w:rsidR="19D053AB">
        <w:rPr>
          <w:rFonts w:ascii="Arial" w:hAnsi="Arial" w:eastAsia="Arial" w:cs="Arial"/>
          <w:noProof w:val="0"/>
          <w:sz w:val="24"/>
          <w:szCs w:val="24"/>
          <w:lang w:val="en-US"/>
        </w:rPr>
        <w:t xml:space="preserve"> TLC Ltd (see ‘Contact’ below).</w:t>
      </w:r>
    </w:p>
    <w:p w:rsidR="19D053AB" w:rsidP="6C01EACB" w:rsidRDefault="19D053AB" w14:paraId="56F2A96D" w14:textId="169D0853">
      <w:pPr>
        <w:pStyle w:val="Heading1"/>
        <w:shd w:val="clear" w:color="auto" w:fill="FFFFFF" w:themeFill="background1"/>
        <w:spacing w:before="360" w:beforeAutospacing="off"/>
        <w:ind w:left="-20" w:right="-20"/>
        <w:jc w:val="both"/>
        <w:rPr>
          <w:rFonts w:ascii="Arial" w:hAnsi="Arial" w:eastAsia="Arial" w:cs="Arial"/>
          <w:noProof w:val="0"/>
          <w:color w:val="065F03"/>
          <w:sz w:val="24"/>
          <w:szCs w:val="24"/>
          <w:lang w:val="en-GB"/>
        </w:rPr>
      </w:pPr>
      <w:r w:rsidRPr="6C01EACB" w:rsidR="19D053AB">
        <w:rPr>
          <w:rFonts w:ascii="Arial" w:hAnsi="Arial" w:eastAsia="Arial" w:cs="Arial"/>
          <w:noProof w:val="0"/>
          <w:color w:val="065F03"/>
          <w:sz w:val="24"/>
          <w:szCs w:val="24"/>
          <w:lang w:val="en-GB"/>
        </w:rPr>
        <w:t>The Categories of Job Applicant Information That We Process Include:</w:t>
      </w:r>
    </w:p>
    <w:p w:rsidR="19D053AB" w:rsidP="6C01EACB" w:rsidRDefault="19D053AB" w14:paraId="3C79970D" w14:textId="2A557F68">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We collect a range of information about you, this includes: </w:t>
      </w:r>
    </w:p>
    <w:p w:rsidR="052CC43B" w:rsidP="6C01EACB" w:rsidRDefault="052CC43B" w14:paraId="6296C15A" w14:textId="31B99588">
      <w:pPr>
        <w:pStyle w:val="ListParagraph"/>
        <w:numPr>
          <w:ilvl w:val="0"/>
          <w:numId w:val="145"/>
        </w:numPr>
        <w:spacing w:before="0" w:beforeAutospacing="off" w:after="0" w:afterAutospacing="off" w:line="257" w:lineRule="auto"/>
        <w:ind w:right="-20"/>
        <w:jc w:val="both"/>
        <w:rPr>
          <w:rFonts w:ascii="Arial" w:hAnsi="Arial" w:eastAsia="Arial" w:cs="Arial"/>
          <w:noProof w:val="0"/>
          <w:sz w:val="24"/>
          <w:szCs w:val="24"/>
          <w:lang w:val="en-GB"/>
        </w:rPr>
      </w:pPr>
      <w:r w:rsidRPr="6C01EACB" w:rsidR="052CC43B">
        <w:rPr>
          <w:rFonts w:ascii="Arial" w:hAnsi="Arial" w:eastAsia="Arial" w:cs="Arial"/>
          <w:noProof w:val="0"/>
          <w:sz w:val="24"/>
          <w:szCs w:val="24"/>
          <w:lang w:val="en-GB"/>
        </w:rPr>
        <w:t>T</w:t>
      </w:r>
      <w:r w:rsidRPr="6C01EACB" w:rsidR="052CC43B">
        <w:rPr>
          <w:rFonts w:ascii="Arial" w:hAnsi="Arial" w:eastAsia="Arial" w:cs="Arial"/>
          <w:noProof w:val="0"/>
          <w:sz w:val="24"/>
          <w:szCs w:val="24"/>
          <w:lang w:val="en-GB"/>
        </w:rPr>
        <w:t xml:space="preserve">he Pope Francis Multi Academy Company, </w:t>
      </w:r>
      <w:r w:rsidRPr="6C01EACB" w:rsidR="052CC43B">
        <w:rPr>
          <w:rFonts w:ascii="Arial" w:hAnsi="Arial" w:eastAsia="Arial" w:cs="Arial"/>
          <w:b w:val="0"/>
          <w:bCs w:val="0"/>
          <w:i w:val="0"/>
          <w:iCs w:val="0"/>
          <w:caps w:val="0"/>
          <w:smallCaps w:val="0"/>
          <w:noProof w:val="0"/>
          <w:color w:val="1F1F1F"/>
          <w:sz w:val="24"/>
          <w:szCs w:val="24"/>
          <w:lang w:val="en-GB"/>
        </w:rPr>
        <w:t>Addison Rd, Banbury OX16 9DG.  Telephone:</w:t>
      </w:r>
      <w:r w:rsidRPr="6C01EACB" w:rsidR="1D291355">
        <w:rPr>
          <w:rFonts w:ascii="Arial" w:hAnsi="Arial" w:eastAsia="Arial" w:cs="Arial"/>
          <w:b w:val="0"/>
          <w:bCs w:val="0"/>
          <w:i w:val="0"/>
          <w:iCs w:val="0"/>
          <w:caps w:val="0"/>
          <w:smallCaps w:val="0"/>
          <w:noProof w:val="0"/>
          <w:color w:val="1F1F1F"/>
          <w:sz w:val="24"/>
          <w:szCs w:val="24"/>
          <w:lang w:val="en-GB"/>
        </w:rPr>
        <w:t xml:space="preserve"> 01295 264216</w:t>
      </w:r>
      <w:r w:rsidRPr="6C01EACB" w:rsidR="64457075">
        <w:rPr>
          <w:noProof w:val="0"/>
          <w:sz w:val="24"/>
          <w:szCs w:val="24"/>
          <w:lang w:val="en-GB"/>
        </w:rPr>
        <w:t xml:space="preserve"> </w:t>
      </w:r>
    </w:p>
    <w:p w:rsidR="19D053AB" w:rsidP="6C01EACB" w:rsidRDefault="19D053AB" w14:paraId="2EA4574A" w14:textId="26A74024">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Relevant documentation which confirms your identification and proof of address. </w:t>
      </w:r>
    </w:p>
    <w:p w:rsidR="19D053AB" w:rsidP="6C01EACB" w:rsidRDefault="19D053AB" w14:paraId="1C0E4E32" w14:textId="6826F6E3">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Details of your education, </w:t>
      </w:r>
      <w:r w:rsidRPr="6C01EACB" w:rsidR="19D053AB">
        <w:rPr>
          <w:rFonts w:ascii="Arial" w:hAnsi="Arial" w:eastAsia="Arial" w:cs="Arial"/>
          <w:noProof w:val="0"/>
          <w:sz w:val="24"/>
          <w:szCs w:val="24"/>
          <w:lang w:val="en-GB"/>
        </w:rPr>
        <w:t>qualifications</w:t>
      </w:r>
      <w:r w:rsidRPr="6C01EACB" w:rsidR="19D053AB">
        <w:rPr>
          <w:rFonts w:ascii="Arial" w:hAnsi="Arial" w:eastAsia="Arial" w:cs="Arial"/>
          <w:noProof w:val="0"/>
          <w:sz w:val="24"/>
          <w:szCs w:val="24"/>
          <w:lang w:val="en-GB"/>
        </w:rPr>
        <w:t xml:space="preserve"> and training, including membership of professional bodies. </w:t>
      </w:r>
    </w:p>
    <w:p w:rsidR="19D053AB" w:rsidP="6C01EACB" w:rsidRDefault="19D053AB" w14:paraId="32F2533F" w14:textId="417F2EB8">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Information about your current level of </w:t>
      </w:r>
      <w:r w:rsidRPr="6C01EACB" w:rsidR="19D053AB">
        <w:rPr>
          <w:rFonts w:ascii="Arial" w:hAnsi="Arial" w:eastAsia="Arial" w:cs="Arial"/>
          <w:noProof w:val="0"/>
          <w:sz w:val="24"/>
          <w:szCs w:val="24"/>
          <w:lang w:val="en-GB"/>
        </w:rPr>
        <w:t>remuneration</w:t>
      </w:r>
      <w:r w:rsidRPr="6C01EACB" w:rsidR="19D053AB">
        <w:rPr>
          <w:rFonts w:ascii="Arial" w:hAnsi="Arial" w:eastAsia="Arial" w:cs="Arial"/>
          <w:noProof w:val="0"/>
          <w:sz w:val="24"/>
          <w:szCs w:val="24"/>
          <w:lang w:val="en-GB"/>
        </w:rPr>
        <w:t xml:space="preserve">, including benefit entitlements. </w:t>
      </w:r>
    </w:p>
    <w:p w:rsidR="19D053AB" w:rsidP="6C01EACB" w:rsidRDefault="19D053AB" w14:paraId="21382A72" w14:textId="78EB240A">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Information about your continuous service in Local Government Employment. </w:t>
      </w:r>
      <w:r w:rsidRPr="6C01EACB" w:rsidR="19D053AB">
        <w:rPr>
          <w:rFonts w:ascii="Arial" w:hAnsi="Arial" w:eastAsia="Arial" w:cs="Arial"/>
          <w:noProof w:val="0"/>
          <w:sz w:val="24"/>
          <w:szCs w:val="24"/>
          <w:lang w:val="en-GB"/>
        </w:rPr>
        <w:t xml:space="preserve">Details of your skills, experience, current </w:t>
      </w:r>
      <w:r w:rsidRPr="6C01EACB" w:rsidR="19D053AB">
        <w:rPr>
          <w:rFonts w:ascii="Arial" w:hAnsi="Arial" w:eastAsia="Arial" w:cs="Arial"/>
          <w:noProof w:val="0"/>
          <w:sz w:val="24"/>
          <w:szCs w:val="24"/>
          <w:lang w:val="en-GB"/>
        </w:rPr>
        <w:t>employment</w:t>
      </w:r>
      <w:r w:rsidRPr="6C01EACB" w:rsidR="19D053AB">
        <w:rPr>
          <w:rFonts w:ascii="Arial" w:hAnsi="Arial" w:eastAsia="Arial" w:cs="Arial"/>
          <w:noProof w:val="0"/>
          <w:sz w:val="24"/>
          <w:szCs w:val="24"/>
          <w:lang w:val="en-GB"/>
        </w:rPr>
        <w:t xml:space="preserve"> and </w:t>
      </w:r>
      <w:r w:rsidRPr="6C01EACB" w:rsidR="19D053AB">
        <w:rPr>
          <w:rFonts w:ascii="Arial" w:hAnsi="Arial" w:eastAsia="Arial" w:cs="Arial"/>
          <w:noProof w:val="0"/>
          <w:sz w:val="24"/>
          <w:szCs w:val="24"/>
          <w:lang w:val="en-GB"/>
        </w:rPr>
        <w:t>previous</w:t>
      </w:r>
      <w:r w:rsidRPr="6C01EACB" w:rsidR="19D053AB">
        <w:rPr>
          <w:rFonts w:ascii="Arial" w:hAnsi="Arial" w:eastAsia="Arial" w:cs="Arial"/>
          <w:noProof w:val="0"/>
          <w:sz w:val="24"/>
          <w:szCs w:val="24"/>
          <w:lang w:val="en-GB"/>
        </w:rPr>
        <w:t xml:space="preserve"> employment.</w:t>
      </w:r>
    </w:p>
    <w:p w:rsidR="19D053AB" w:rsidP="6C01EACB" w:rsidRDefault="19D053AB" w14:paraId="0CE9DCF0" w14:textId="47BEA1DD">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Details of relationships you may have with current employees within the Trust. </w:t>
      </w:r>
      <w:r w:rsidRPr="6C01EACB" w:rsidR="19D053AB">
        <w:rPr>
          <w:rFonts w:ascii="Arial" w:hAnsi="Arial" w:eastAsia="Arial" w:cs="Arial"/>
          <w:noProof w:val="0"/>
          <w:sz w:val="24"/>
          <w:szCs w:val="24"/>
          <w:lang w:val="en-GB"/>
        </w:rPr>
        <w:t xml:space="preserve">Relevant information to enable us to undertake safer recruitment in education checks, including details of referees. </w:t>
      </w:r>
    </w:p>
    <w:p w:rsidR="19D053AB" w:rsidP="6C01EACB" w:rsidRDefault="19D053AB" w14:paraId="6E5015A4" w14:textId="22348FC6">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Whether or not you have a disability for which we need to make reasonable adjustments during the recruitment process. </w:t>
      </w:r>
    </w:p>
    <w:p w:rsidR="19D053AB" w:rsidP="6C01EACB" w:rsidRDefault="19D053AB" w14:paraId="63EEFB21" w14:textId="0751E236">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Information about your entitlement to work in the UK. </w:t>
      </w:r>
    </w:p>
    <w:p w:rsidR="19D053AB" w:rsidP="6C01EACB" w:rsidRDefault="19D053AB" w14:paraId="6864827F" w14:textId="5B9507CB">
      <w:pPr>
        <w:pStyle w:val="ListParagraph"/>
        <w:numPr>
          <w:ilvl w:val="0"/>
          <w:numId w:val="145"/>
        </w:numPr>
        <w:spacing w:before="0" w:beforeAutospacing="off" w:after="0" w:afterAutospacing="off" w:line="276"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Equal opportunities </w:t>
      </w:r>
      <w:r w:rsidRPr="6C01EACB" w:rsidR="19D053AB">
        <w:rPr>
          <w:rFonts w:ascii="Arial" w:hAnsi="Arial" w:eastAsia="Arial" w:cs="Arial"/>
          <w:noProof w:val="0"/>
          <w:sz w:val="24"/>
          <w:szCs w:val="24"/>
          <w:lang w:val="en-GB"/>
        </w:rPr>
        <w:t>monitoring</w:t>
      </w:r>
      <w:r w:rsidRPr="6C01EACB" w:rsidR="19D053AB">
        <w:rPr>
          <w:rFonts w:ascii="Arial" w:hAnsi="Arial" w:eastAsia="Arial" w:cs="Arial"/>
          <w:noProof w:val="0"/>
          <w:sz w:val="24"/>
          <w:szCs w:val="24"/>
          <w:lang w:val="en-GB"/>
        </w:rPr>
        <w:t xml:space="preserve"> information, including information about your ethnic origin, sexual orientation, health, and religion or belief. </w:t>
      </w:r>
    </w:p>
    <w:p w:rsidR="19D053AB" w:rsidP="6C01EACB" w:rsidRDefault="19D053AB" w14:paraId="1A41DC9F" w14:textId="21DA56B8">
      <w:pPr>
        <w:pStyle w:val="ListParagraph"/>
        <w:numPr>
          <w:ilvl w:val="0"/>
          <w:numId w:val="145"/>
        </w:numPr>
        <w:spacing w:after="160" w:afterAutospacing="off" w:line="257" w:lineRule="auto"/>
        <w:ind w:right="-20"/>
        <w:jc w:val="both"/>
        <w:rPr>
          <w:rFonts w:ascii="Arial" w:hAnsi="Arial" w:eastAsia="Arial" w:cs="Arial"/>
          <w:b w:val="1"/>
          <w:bCs w:val="1"/>
          <w:noProof w:val="0"/>
          <w:sz w:val="24"/>
          <w:szCs w:val="24"/>
          <w:lang w:val="en-GB"/>
        </w:rPr>
      </w:pPr>
      <w:r w:rsidRPr="6C01EACB" w:rsidR="19D053AB">
        <w:rPr>
          <w:rFonts w:ascii="Arial" w:hAnsi="Arial" w:eastAsia="Arial" w:cs="Arial"/>
          <w:noProof w:val="0"/>
          <w:sz w:val="24"/>
          <w:szCs w:val="24"/>
          <w:lang w:val="en-GB"/>
        </w:rPr>
        <w:t xml:space="preserve">Information on any incidents or issues that may have been </w:t>
      </w:r>
      <w:r w:rsidRPr="6C01EACB" w:rsidR="19D053AB">
        <w:rPr>
          <w:rFonts w:ascii="Arial" w:hAnsi="Arial" w:eastAsia="Arial" w:cs="Arial"/>
          <w:noProof w:val="0"/>
          <w:sz w:val="24"/>
          <w:szCs w:val="24"/>
          <w:lang w:val="en-GB"/>
        </w:rPr>
        <w:t>identified</w:t>
      </w:r>
      <w:r w:rsidRPr="6C01EACB" w:rsidR="19D053AB">
        <w:rPr>
          <w:rFonts w:ascii="Arial" w:hAnsi="Arial" w:eastAsia="Arial" w:cs="Arial"/>
          <w:noProof w:val="0"/>
          <w:sz w:val="24"/>
          <w:szCs w:val="24"/>
          <w:lang w:val="en-GB"/>
        </w:rPr>
        <w:t xml:space="preserve"> in online checks of publicly available information.</w:t>
      </w:r>
    </w:p>
    <w:p w:rsidR="19D053AB" w:rsidP="6C01EACB" w:rsidRDefault="19D053AB" w14:paraId="20687C25" w14:textId="2FA2CEC3">
      <w:pPr>
        <w:pStyle w:val="Heading1"/>
        <w:shd w:val="clear" w:color="auto" w:fill="FFFFFF" w:themeFill="background1"/>
        <w:spacing w:before="360" w:beforeAutospacing="off"/>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Why We Collect and Use Job Applicant Information</w:t>
      </w:r>
    </w:p>
    <w:p w:rsidR="19D053AB" w:rsidP="6C01EACB" w:rsidRDefault="19D053AB" w14:paraId="2AA01561" w14:textId="1475F4DC">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We use job applicant data to:</w:t>
      </w:r>
    </w:p>
    <w:p w:rsidR="19D053AB" w:rsidP="6C01EACB" w:rsidRDefault="19D053AB" w14:paraId="2F45A7A1" w14:textId="27438CE4">
      <w:pPr>
        <w:pStyle w:val="ListParagraph"/>
        <w:numPr>
          <w:ilvl w:val="0"/>
          <w:numId w:val="146"/>
        </w:numPr>
        <w:spacing w:before="0" w:beforeAutospacing="off" w:after="0" w:afterAutospacing="off" w:line="257"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Take steps at your request prior to </w:t>
      </w:r>
      <w:r w:rsidRPr="6C01EACB" w:rsidR="19D053AB">
        <w:rPr>
          <w:rFonts w:ascii="Arial" w:hAnsi="Arial" w:eastAsia="Arial" w:cs="Arial"/>
          <w:noProof w:val="0"/>
          <w:sz w:val="24"/>
          <w:szCs w:val="24"/>
          <w:lang w:val="en-GB"/>
        </w:rPr>
        <w:t>entering into</w:t>
      </w:r>
      <w:r w:rsidRPr="6C01EACB" w:rsidR="19D053AB">
        <w:rPr>
          <w:rFonts w:ascii="Arial" w:hAnsi="Arial" w:eastAsia="Arial" w:cs="Arial"/>
          <w:noProof w:val="0"/>
          <w:sz w:val="24"/>
          <w:szCs w:val="24"/>
          <w:lang w:val="en-GB"/>
        </w:rPr>
        <w:t xml:space="preserve"> a contract with you </w:t>
      </w:r>
    </w:p>
    <w:p w:rsidR="19D053AB" w:rsidP="6C01EACB" w:rsidRDefault="19D053AB" w14:paraId="78A2A213" w14:textId="07F8EF71">
      <w:pPr>
        <w:pStyle w:val="ListParagraph"/>
        <w:numPr>
          <w:ilvl w:val="0"/>
          <w:numId w:val="146"/>
        </w:numPr>
        <w:spacing w:before="0" w:beforeAutospacing="off" w:after="0" w:afterAutospacing="off" w:line="257" w:lineRule="auto"/>
        <w:ind w:right="-20"/>
        <w:jc w:val="both"/>
        <w:rPr>
          <w:rFonts w:ascii="Arial" w:hAnsi="Arial" w:eastAsia="Arial" w:cs="Arial"/>
          <w:b w:val="1"/>
          <w:bCs w:val="1"/>
          <w:noProof w:val="0"/>
          <w:color w:val="18C901"/>
          <w:sz w:val="24"/>
          <w:szCs w:val="24"/>
          <w:lang w:val="en-GB"/>
        </w:rPr>
      </w:pPr>
      <w:r w:rsidRPr="6C01EACB" w:rsidR="19D053AB">
        <w:rPr>
          <w:rFonts w:ascii="Arial" w:hAnsi="Arial" w:eastAsia="Arial" w:cs="Arial"/>
          <w:noProof w:val="0"/>
          <w:sz w:val="24"/>
          <w:szCs w:val="24"/>
          <w:lang w:val="en-GB"/>
        </w:rPr>
        <w:t>Enter into</w:t>
      </w:r>
      <w:r w:rsidRPr="6C01EACB" w:rsidR="19D053AB">
        <w:rPr>
          <w:rFonts w:ascii="Arial" w:hAnsi="Arial" w:eastAsia="Arial" w:cs="Arial"/>
          <w:noProof w:val="0"/>
          <w:sz w:val="24"/>
          <w:szCs w:val="24"/>
          <w:lang w:val="en-GB"/>
        </w:rPr>
        <w:t xml:space="preserve"> a contract with you</w:t>
      </w:r>
      <w:r w:rsidRPr="6C01EACB" w:rsidR="19D053AB">
        <w:rPr>
          <w:rFonts w:ascii="Arial" w:hAnsi="Arial" w:eastAsia="Arial" w:cs="Arial"/>
          <w:b w:val="1"/>
          <w:bCs w:val="1"/>
          <w:noProof w:val="0"/>
          <w:color w:val="18C901"/>
          <w:sz w:val="24"/>
          <w:szCs w:val="24"/>
          <w:lang w:val="en-GB"/>
        </w:rPr>
        <w:t xml:space="preserve"> </w:t>
      </w:r>
    </w:p>
    <w:p w:rsidR="19D053AB" w:rsidP="6C01EACB" w:rsidRDefault="19D053AB" w14:paraId="0050132F" w14:textId="7817C17B">
      <w:pPr>
        <w:pStyle w:val="ListParagraph"/>
        <w:numPr>
          <w:ilvl w:val="0"/>
          <w:numId w:val="146"/>
        </w:numPr>
        <w:spacing w:after="160" w:afterAutospacing="off" w:line="257" w:lineRule="auto"/>
        <w:ind w:right="-20"/>
        <w:jc w:val="both"/>
        <w:rPr>
          <w:rFonts w:ascii="Arial" w:hAnsi="Arial" w:eastAsia="Arial" w:cs="Arial"/>
          <w:noProof w:val="0"/>
          <w:sz w:val="24"/>
          <w:szCs w:val="24"/>
          <w:lang w:val="en-GB"/>
        </w:rPr>
      </w:pPr>
      <w:r w:rsidRPr="6C01EACB" w:rsidR="19D053AB">
        <w:rPr>
          <w:rFonts w:ascii="Arial" w:hAnsi="Arial" w:eastAsia="Arial" w:cs="Arial"/>
          <w:noProof w:val="0"/>
          <w:sz w:val="24"/>
          <w:szCs w:val="24"/>
          <w:lang w:val="en-GB"/>
        </w:rPr>
        <w:t xml:space="preserve">Ensure that we are </w:t>
      </w:r>
      <w:r w:rsidRPr="6C01EACB" w:rsidR="19D053AB">
        <w:rPr>
          <w:rFonts w:ascii="Arial" w:hAnsi="Arial" w:eastAsia="Arial" w:cs="Arial"/>
          <w:noProof w:val="0"/>
          <w:sz w:val="24"/>
          <w:szCs w:val="24"/>
          <w:lang w:val="en-GB"/>
        </w:rPr>
        <w:t>complying with</w:t>
      </w:r>
      <w:r w:rsidRPr="6C01EACB" w:rsidR="19D053AB">
        <w:rPr>
          <w:rFonts w:ascii="Arial" w:hAnsi="Arial" w:eastAsia="Arial" w:cs="Arial"/>
          <w:noProof w:val="0"/>
          <w:sz w:val="24"/>
          <w:szCs w:val="24"/>
          <w:lang w:val="en-GB"/>
        </w:rPr>
        <w:t xml:space="preserve"> our legal obligations</w:t>
      </w:r>
    </w:p>
    <w:p w:rsidR="19D053AB" w:rsidP="6C01EACB" w:rsidRDefault="19D053AB" w14:paraId="101F0840" w14:textId="67B42EF1">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Under the UK General Data Protection Regulation (UK GDPR), the legal basis / bases we rely on for processing personal information for general purposes are: (6a) Consent; (6c) A Legal obligation; (6d) A duty to safeguard pupils; (6e) Public task.</w:t>
      </w:r>
    </w:p>
    <w:p w:rsidR="19D053AB" w:rsidP="6C01EACB" w:rsidRDefault="19D053AB" w14:paraId="4CE85EE7" w14:textId="2E004FA9">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Special Categories of data are set out in Article 9 of the UK General Data Protection Regulation. </w:t>
      </w:r>
      <w:r w:rsidRPr="6C01EACB" w:rsidR="502A0D6F">
        <w:rPr>
          <w:rFonts w:ascii="Arial" w:hAnsi="Arial" w:eastAsia="Arial" w:cs="Arial"/>
          <w:b w:val="0"/>
          <w:bCs w:val="0"/>
          <w:noProof w:val="0"/>
          <w:color w:val="auto"/>
          <w:sz w:val="24"/>
          <w:szCs w:val="24"/>
          <w:lang w:val="en-US"/>
        </w:rPr>
        <w:t>The Pope Francis Multi Academy Company</w:t>
      </w:r>
      <w:r w:rsidRPr="6C01EACB" w:rsidR="19D053AB">
        <w:rPr>
          <w:rFonts w:ascii="Arial" w:hAnsi="Arial" w:eastAsia="Arial" w:cs="Arial"/>
          <w:b w:val="0"/>
          <w:bCs w:val="0"/>
          <w:noProof w:val="0"/>
          <w:color w:val="auto"/>
          <w:sz w:val="24"/>
          <w:szCs w:val="24"/>
          <w:lang w:val="en-US"/>
        </w:rPr>
        <w:t xml:space="preserve"> </w:t>
      </w:r>
      <w:r w:rsidRPr="6C01EACB" w:rsidR="19D053AB">
        <w:rPr>
          <w:rFonts w:ascii="Arial" w:hAnsi="Arial" w:eastAsia="Arial" w:cs="Arial"/>
          <w:noProof w:val="0"/>
          <w:sz w:val="24"/>
          <w:szCs w:val="24"/>
          <w:lang w:val="en-US"/>
        </w:rPr>
        <w:t>will work within the conditions of</w:t>
      </w:r>
      <w:r w:rsidRPr="6C01EACB" w:rsidR="19D053AB">
        <w:rPr>
          <w:rFonts w:ascii="Arial" w:hAnsi="Arial" w:eastAsia="Arial" w:cs="Arial"/>
          <w:noProof w:val="0"/>
          <w:color w:val="000000" w:themeColor="text1" w:themeTint="FF" w:themeShade="FF"/>
          <w:sz w:val="24"/>
          <w:szCs w:val="24"/>
          <w:lang w:val="en-US"/>
        </w:rPr>
        <w:t xml:space="preserve"> </w:t>
      </w:r>
      <w:hyperlink r:id="R4187b9710ef645e7">
        <w:r w:rsidRPr="6C01EACB" w:rsidR="19D053AB">
          <w:rPr>
            <w:rStyle w:val="Hyperlink"/>
            <w:rFonts w:ascii="Arial" w:hAnsi="Arial" w:eastAsia="Arial" w:cs="Arial"/>
            <w:strike w:val="0"/>
            <w:dstrike w:val="0"/>
            <w:noProof w:val="0"/>
            <w:color w:val="0092CF"/>
            <w:sz w:val="24"/>
            <w:szCs w:val="24"/>
            <w:u w:val="single"/>
            <w:lang w:val="en"/>
          </w:rPr>
          <w:t>GDPR - Article 9</w:t>
        </w:r>
      </w:hyperlink>
      <w:r w:rsidRPr="6C01EACB" w:rsidR="19D053AB">
        <w:rPr>
          <w:rFonts w:ascii="Arial" w:hAnsi="Arial" w:eastAsia="Arial" w:cs="Arial"/>
          <w:strike w:val="0"/>
          <w:dstrike w:val="0"/>
          <w:noProof w:val="0"/>
          <w:color w:val="0092CF"/>
          <w:sz w:val="24"/>
          <w:szCs w:val="24"/>
          <w:u w:val="single"/>
          <w:lang w:val="en"/>
        </w:rPr>
        <w:t xml:space="preserve"> </w:t>
      </w:r>
      <w:r w:rsidRPr="6C01EACB" w:rsidR="19D053AB">
        <w:rPr>
          <w:rFonts w:ascii="Arial" w:hAnsi="Arial" w:eastAsia="Arial" w:cs="Arial"/>
          <w:strike w:val="0"/>
          <w:dstrike w:val="0"/>
          <w:noProof w:val="0"/>
          <w:color w:val="0092CF"/>
          <w:sz w:val="24"/>
          <w:szCs w:val="24"/>
          <w:u w:val="single"/>
          <w:lang w:val="en"/>
        </w:rPr>
        <w:t>of</w:t>
      </w:r>
      <w:r w:rsidRPr="6C01EACB" w:rsidR="19D053AB">
        <w:rPr>
          <w:rFonts w:ascii="Arial" w:hAnsi="Arial" w:eastAsia="Arial" w:cs="Arial"/>
          <w:strike w:val="0"/>
          <w:dstrike w:val="0"/>
          <w:noProof w:val="0"/>
          <w:color w:val="0092CF"/>
          <w:sz w:val="24"/>
          <w:szCs w:val="24"/>
          <w:u w:val="single"/>
          <w:lang w:val="en"/>
        </w:rPr>
        <w:t xml:space="preserve"> the UK GDPR: </w:t>
      </w:r>
      <w:r w:rsidRPr="6C01EACB" w:rsidR="19D053AB">
        <w:rPr>
          <w:rFonts w:ascii="Arial" w:hAnsi="Arial" w:eastAsia="Arial" w:cs="Arial"/>
          <w:noProof w:val="0"/>
          <w:sz w:val="24"/>
          <w:szCs w:val="24"/>
          <w:lang w:val="en-US"/>
        </w:rPr>
        <w:t xml:space="preserve">(9.2a) explicit consent; </w:t>
      </w:r>
      <w:r w:rsidRPr="6C01EACB" w:rsidR="19D053AB">
        <w:rPr>
          <w:rFonts w:ascii="Arial" w:hAnsi="Arial" w:eastAsia="Arial" w:cs="Arial"/>
          <w:strike w:val="0"/>
          <w:dstrike w:val="0"/>
          <w:noProof w:val="0"/>
          <w:color w:val="0092CF"/>
          <w:sz w:val="24"/>
          <w:szCs w:val="24"/>
          <w:u w:val="single"/>
          <w:lang w:val="en"/>
        </w:rPr>
        <w:t xml:space="preserve">(9.2b) </w:t>
      </w:r>
      <w:r w:rsidRPr="6C01EACB" w:rsidR="19D053AB">
        <w:rPr>
          <w:rFonts w:ascii="Arial" w:hAnsi="Arial" w:eastAsia="Arial" w:cs="Arial"/>
          <w:noProof w:val="0"/>
          <w:sz w:val="24"/>
          <w:szCs w:val="24"/>
          <w:lang w:val="en-US"/>
        </w:rPr>
        <w:t xml:space="preserve">processing is necessary for the purposes of carrying out the obligations and exercising specific rights of the controller or of the data subject in the field of employment and social security and social protection law; (9.2c) where processing is necessary to protect the vital interests of the data subject or of another natural person; (9.2f) for the establishment, exercise or </w:t>
      </w:r>
      <w:r w:rsidRPr="6C01EACB" w:rsidR="19D053AB">
        <w:rPr>
          <w:rFonts w:ascii="Arial" w:hAnsi="Arial" w:eastAsia="Arial" w:cs="Arial"/>
          <w:noProof w:val="0"/>
          <w:sz w:val="24"/>
          <w:szCs w:val="24"/>
          <w:lang w:val="en-US"/>
        </w:rPr>
        <w:t>defence</w:t>
      </w:r>
      <w:r w:rsidRPr="6C01EACB" w:rsidR="19D053AB">
        <w:rPr>
          <w:rFonts w:ascii="Arial" w:hAnsi="Arial" w:eastAsia="Arial" w:cs="Arial"/>
          <w:noProof w:val="0"/>
          <w:sz w:val="24"/>
          <w:szCs w:val="24"/>
          <w:lang w:val="en-US"/>
        </w:rPr>
        <w:t xml:space="preserve"> of legal claims; (9.2g) reasons of substantial public interest; (9.2j) for archiving purposes in the public interest.</w:t>
      </w:r>
    </w:p>
    <w:p w:rsidR="19D053AB" w:rsidP="6C01EACB" w:rsidRDefault="19D053AB" w14:paraId="35E84FB1" w14:textId="3A29B33C">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We process criminal offence data under Article 10 of the UK GDPR.</w:t>
      </w:r>
    </w:p>
    <w:p w:rsidR="19D053AB" w:rsidP="6C01EACB" w:rsidRDefault="19D053AB" w14:paraId="5DB11AF0" w14:textId="123A3A7A">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Our Data Protection Policy highlights the conditions for processing in Schedule 1 of the Data Protection Act 2018 that we process Special Category and Criminal Offence data under.</w:t>
      </w:r>
    </w:p>
    <w:p w:rsidR="19D053AB" w:rsidP="6C01EACB" w:rsidRDefault="19D053AB" w14:paraId="01D4BDC0" w14:textId="2F489A7F">
      <w:pPr>
        <w:pStyle w:val="Heading1"/>
        <w:shd w:val="clear" w:color="auto" w:fill="FFFFFF" w:themeFill="background1"/>
        <w:spacing w:before="360" w:beforeAutospacing="off"/>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Collecting &amp; Storing Job Applicant Information</w:t>
      </w:r>
    </w:p>
    <w:p w:rsidR="19D053AB" w:rsidP="6C01EACB" w:rsidRDefault="19D053AB" w14:paraId="63B35FD2" w14:textId="4AD4C844">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We collect this information in a variety of ways such as through application forms or CVs, and we will also collect personal data about you from third parties, such as references supplied by former employers. We will also carry out an online search about you for information that is publicly available online. This will include social media accounts you may hold.</w:t>
      </w:r>
    </w:p>
    <w:p w:rsidR="19D053AB" w:rsidP="6C01EACB" w:rsidRDefault="19D053AB" w14:paraId="7B1EFFA5" w14:textId="4857D627">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We hold data securely in a range of </w:t>
      </w:r>
      <w:r w:rsidRPr="6C01EACB" w:rsidR="19D053AB">
        <w:rPr>
          <w:rFonts w:ascii="Arial" w:hAnsi="Arial" w:eastAsia="Arial" w:cs="Arial"/>
          <w:noProof w:val="0"/>
          <w:sz w:val="24"/>
          <w:szCs w:val="24"/>
          <w:lang w:val="en-US"/>
        </w:rPr>
        <w:t>different places</w:t>
      </w:r>
      <w:r w:rsidRPr="6C01EACB" w:rsidR="19D053AB">
        <w:rPr>
          <w:rFonts w:ascii="Arial" w:hAnsi="Arial" w:eastAsia="Arial" w:cs="Arial"/>
          <w:noProof w:val="0"/>
          <w:sz w:val="24"/>
          <w:szCs w:val="24"/>
          <w:lang w:val="en-US"/>
        </w:rPr>
        <w:t xml:space="preserve"> for the set amount of time shown in our data retention schedule. </w:t>
      </w:r>
    </w:p>
    <w:p w:rsidR="19D053AB" w:rsidP="6C01EACB" w:rsidRDefault="19D053AB" w14:paraId="7ADE5C97" w14:textId="4364CE0F">
      <w:pPr>
        <w:pStyle w:val="Heading1"/>
        <w:shd w:val="clear" w:color="auto" w:fill="FFFFFF" w:themeFill="background1"/>
        <w:spacing w:before="360" w:beforeAutospacing="off"/>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Who We Share Job Applicant Information With</w:t>
      </w:r>
    </w:p>
    <w:p w:rsidR="19D053AB" w:rsidP="6C01EACB" w:rsidRDefault="19D053AB" w14:paraId="4894BF46" w14:textId="609E87AA">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Your information will be shared internally for the purposes of the recruitment exercise. We will also share data with employment background check providers to obtain necessary background checks and the Disclosure and Barring Service to obtain necessary criminal records checks. </w:t>
      </w:r>
    </w:p>
    <w:p w:rsidR="19D053AB" w:rsidP="6C01EACB" w:rsidRDefault="19D053AB" w14:paraId="2321609A" w14:textId="57738BCD">
      <w:pPr>
        <w:pStyle w:val="Heading1"/>
        <w:shd w:val="clear" w:color="auto" w:fill="FFFFFF" w:themeFill="background1"/>
        <w:spacing w:before="360" w:beforeAutospacing="off"/>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Requesting Access to Your Personal Data</w:t>
      </w:r>
    </w:p>
    <w:p w:rsidR="19D053AB" w:rsidP="6C01EACB" w:rsidRDefault="19D053AB" w14:paraId="3A01DFCA" w14:textId="4DC7F555">
      <w:pPr>
        <w:spacing w:before="120" w:beforeAutospacing="off"/>
        <w:ind w:left="-20" w:right="-20"/>
        <w:jc w:val="both"/>
        <w:rPr>
          <w:rFonts w:ascii="Arial" w:hAnsi="Arial" w:eastAsia="Arial" w:cs="Arial"/>
          <w:b w:val="1"/>
          <w:bCs w:val="1"/>
          <w:noProof w:val="0"/>
          <w:color w:val="18C901"/>
          <w:sz w:val="24"/>
          <w:szCs w:val="24"/>
          <w:lang w:val="en-US"/>
        </w:rPr>
      </w:pPr>
      <w:r w:rsidRPr="6C01EACB" w:rsidR="19D053AB">
        <w:rPr>
          <w:rFonts w:ascii="Arial" w:hAnsi="Arial" w:eastAsia="Arial" w:cs="Arial"/>
          <w:noProof w:val="0"/>
          <w:sz w:val="24"/>
          <w:szCs w:val="24"/>
          <w:lang w:val="en-US"/>
        </w:rPr>
        <w:t>Under data protection legislation, you have the right to request access to information about you that we hold. To make a request for your personal information, contact</w:t>
      </w:r>
      <w:r w:rsidRPr="6C01EACB" w:rsidR="129F3113">
        <w:rPr>
          <w:rFonts w:ascii="Arial" w:hAnsi="Arial" w:eastAsia="Arial" w:cs="Arial"/>
          <w:noProof w:val="0"/>
          <w:sz w:val="24"/>
          <w:szCs w:val="24"/>
          <w:lang w:val="en-US"/>
        </w:rPr>
        <w:t>:</w:t>
      </w:r>
    </w:p>
    <w:p w:rsidR="3BC67D2D" w:rsidP="6C01EACB" w:rsidRDefault="3BC67D2D" w14:paraId="57C50217" w14:textId="05215D8F">
      <w:pPr>
        <w:spacing w:after="0" w:afterAutospacing="off"/>
        <w:ind w:left="-20" w:right="-20"/>
        <w:jc w:val="both"/>
        <w:rPr/>
      </w:pPr>
      <w:r w:rsidRPr="6C01EACB" w:rsidR="3BC67D2D">
        <w:rPr>
          <w:rFonts w:ascii="Calibri" w:hAnsi="Calibri" w:eastAsia="Calibri" w:cs="Calibri"/>
          <w:noProof w:val="0"/>
          <w:sz w:val="22"/>
          <w:szCs w:val="22"/>
          <w:lang w:val="en-US"/>
        </w:rPr>
        <w:t xml:space="preserve">Blessed George Napier (Banbury)             </w:t>
      </w:r>
      <w:hyperlink r:id="R734b8ce2d8da4a5e">
        <w:r w:rsidRPr="6C01EACB" w:rsidR="3BC67D2D">
          <w:rPr>
            <w:rStyle w:val="Hyperlink"/>
            <w:rFonts w:ascii="Calibri" w:hAnsi="Calibri" w:eastAsia="Calibri" w:cs="Calibri"/>
            <w:strike w:val="0"/>
            <w:dstrike w:val="0"/>
            <w:noProof w:val="0"/>
            <w:color w:val="0000FF"/>
            <w:sz w:val="22"/>
            <w:szCs w:val="22"/>
            <w:u w:val="single"/>
            <w:lang w:val="en-US"/>
          </w:rPr>
          <w:t>head.4600@bgn.oxon.sch.uk</w:t>
        </w:r>
      </w:hyperlink>
      <w:r w:rsidRPr="6C01EACB" w:rsidR="3BC67D2D">
        <w:rPr>
          <w:rFonts w:ascii="Calibri" w:hAnsi="Calibri" w:eastAsia="Calibri" w:cs="Calibri"/>
          <w:noProof w:val="0"/>
          <w:sz w:val="22"/>
          <w:szCs w:val="22"/>
          <w:lang w:val="en-US"/>
        </w:rPr>
        <w:t xml:space="preserve"> </w:t>
      </w:r>
    </w:p>
    <w:p w:rsidR="3BC67D2D" w:rsidP="6C01EACB" w:rsidRDefault="3BC67D2D" w14:paraId="4621C94C" w14:textId="0E6814E0">
      <w:pPr>
        <w:spacing w:after="0" w:afterAutospacing="off"/>
        <w:ind w:left="-20" w:right="-20"/>
        <w:jc w:val="both"/>
        <w:rPr/>
      </w:pPr>
      <w:r w:rsidRPr="6C01EACB" w:rsidR="3BC67D2D">
        <w:rPr>
          <w:rFonts w:ascii="Calibri" w:hAnsi="Calibri" w:eastAsia="Calibri" w:cs="Calibri"/>
          <w:noProof w:val="0"/>
          <w:sz w:val="22"/>
          <w:szCs w:val="22"/>
          <w:lang w:val="en-US"/>
        </w:rPr>
        <w:t>St Joseph’s (Banbury)</w:t>
      </w:r>
      <w:r>
        <w:tab/>
      </w:r>
      <w:r>
        <w:tab/>
      </w:r>
      <w:r>
        <w:tab/>
      </w:r>
      <w:hyperlink r:id="R7bb84972e49b40bd">
        <w:r w:rsidRPr="6C01EACB" w:rsidR="3BC67D2D">
          <w:rPr>
            <w:rStyle w:val="Hyperlink"/>
            <w:rFonts w:ascii="Calibri" w:hAnsi="Calibri" w:eastAsia="Calibri" w:cs="Calibri"/>
            <w:strike w:val="0"/>
            <w:dstrike w:val="0"/>
            <w:noProof w:val="0"/>
            <w:color w:val="0000FF"/>
            <w:sz w:val="22"/>
            <w:szCs w:val="22"/>
            <w:u w:val="single"/>
            <w:lang w:val="en-US"/>
          </w:rPr>
          <w:t>headteacher.3825@st-josephs-banbury.oxon.sch.uk</w:t>
        </w:r>
      </w:hyperlink>
    </w:p>
    <w:p w:rsidR="3BC67D2D" w:rsidP="6C01EACB" w:rsidRDefault="3BC67D2D" w14:paraId="08387D5B" w14:textId="54AF2D69">
      <w:pPr>
        <w:spacing w:after="0" w:afterAutospacing="off"/>
        <w:ind w:left="-20" w:right="-20"/>
        <w:jc w:val="both"/>
        <w:rPr/>
      </w:pPr>
      <w:r w:rsidRPr="6C01EACB" w:rsidR="3BC67D2D">
        <w:rPr>
          <w:rFonts w:ascii="Calibri" w:hAnsi="Calibri" w:eastAsia="Calibri" w:cs="Calibri"/>
          <w:noProof w:val="0"/>
          <w:sz w:val="22"/>
          <w:szCs w:val="22"/>
          <w:lang w:val="en-US"/>
        </w:rPr>
        <w:t xml:space="preserve">Holy Trinity (Chipping Norton)                    </w:t>
      </w:r>
      <w:hyperlink r:id="Rcd449e5557114512">
        <w:r w:rsidRPr="6C01EACB" w:rsidR="3BC67D2D">
          <w:rPr>
            <w:rStyle w:val="Hyperlink"/>
            <w:rFonts w:ascii="Calibri" w:hAnsi="Calibri" w:eastAsia="Calibri" w:cs="Calibri"/>
            <w:strike w:val="0"/>
            <w:dstrike w:val="0"/>
            <w:noProof w:val="0"/>
            <w:color w:val="0000FF"/>
            <w:sz w:val="22"/>
            <w:szCs w:val="22"/>
            <w:u w:val="single"/>
            <w:lang w:val="en-US"/>
          </w:rPr>
          <w:t>head.3420@holy-trinity.oxon.sch.uk</w:t>
        </w:r>
      </w:hyperlink>
    </w:p>
    <w:p w:rsidR="3BC67D2D" w:rsidP="6C01EACB" w:rsidRDefault="3BC67D2D" w14:paraId="36EEC819" w14:textId="769F3DFC">
      <w:pPr>
        <w:spacing w:after="0" w:afterAutospacing="off"/>
        <w:ind w:left="-20" w:right="-20"/>
        <w:jc w:val="both"/>
        <w:rPr/>
      </w:pPr>
      <w:r w:rsidRPr="6C01EACB" w:rsidR="3BC67D2D">
        <w:rPr>
          <w:rFonts w:ascii="Calibri" w:hAnsi="Calibri" w:eastAsia="Calibri" w:cs="Calibri"/>
          <w:noProof w:val="0"/>
          <w:sz w:val="22"/>
          <w:szCs w:val="22"/>
          <w:lang w:val="en-US"/>
        </w:rPr>
        <w:t>St Joseph’s (Carterton)</w:t>
      </w:r>
      <w:r>
        <w:tab/>
      </w:r>
      <w:r>
        <w:tab/>
      </w:r>
      <w:r>
        <w:tab/>
      </w:r>
      <w:hyperlink r:id="Rf9cc94c26af84391">
        <w:r w:rsidRPr="6C01EACB" w:rsidR="3BC67D2D">
          <w:rPr>
            <w:rStyle w:val="Hyperlink"/>
            <w:rFonts w:ascii="Calibri" w:hAnsi="Calibri" w:eastAsia="Calibri" w:cs="Calibri"/>
            <w:strike w:val="0"/>
            <w:dstrike w:val="0"/>
            <w:noProof w:val="0"/>
            <w:color w:val="0000FF"/>
            <w:sz w:val="22"/>
            <w:szCs w:val="22"/>
            <w:u w:val="single"/>
            <w:lang w:val="en-US"/>
          </w:rPr>
          <w:t>principal@sjc.oxon.sch.uk</w:t>
        </w:r>
      </w:hyperlink>
      <w:r w:rsidRPr="6C01EACB" w:rsidR="3BC67D2D">
        <w:rPr>
          <w:rFonts w:ascii="Calibri" w:hAnsi="Calibri" w:eastAsia="Calibri" w:cs="Calibri"/>
          <w:noProof w:val="0"/>
          <w:sz w:val="22"/>
          <w:szCs w:val="22"/>
          <w:lang w:val="en-US"/>
        </w:rPr>
        <w:t xml:space="preserve"> </w:t>
      </w:r>
    </w:p>
    <w:p w:rsidR="3BC67D2D" w:rsidP="6C01EACB" w:rsidRDefault="3BC67D2D" w14:paraId="30F91482" w14:textId="0983863F">
      <w:pPr>
        <w:spacing w:after="0" w:afterAutospacing="off"/>
        <w:ind w:left="-20" w:right="-20"/>
        <w:jc w:val="both"/>
        <w:rPr/>
      </w:pPr>
      <w:r w:rsidRPr="6C01EACB" w:rsidR="3BC67D2D">
        <w:rPr>
          <w:rFonts w:ascii="Calibri" w:hAnsi="Calibri" w:eastAsia="Calibri" w:cs="Calibri"/>
          <w:noProof w:val="0"/>
          <w:sz w:val="22"/>
          <w:szCs w:val="22"/>
          <w:lang w:val="en-US"/>
        </w:rPr>
        <w:t>St John’s (Banbury)</w:t>
      </w:r>
      <w:r>
        <w:tab/>
      </w:r>
      <w:r>
        <w:tab/>
      </w:r>
      <w:r>
        <w:tab/>
      </w:r>
      <w:hyperlink r:id="Re148a5d75e124173">
        <w:r w:rsidRPr="6C01EACB" w:rsidR="3BC67D2D">
          <w:rPr>
            <w:rStyle w:val="Hyperlink"/>
            <w:rFonts w:ascii="Calibri" w:hAnsi="Calibri" w:eastAsia="Calibri" w:cs="Calibri"/>
            <w:strike w:val="0"/>
            <w:dstrike w:val="0"/>
            <w:noProof w:val="0"/>
            <w:color w:val="0000FF"/>
            <w:sz w:val="22"/>
            <w:szCs w:val="22"/>
            <w:u w:val="single"/>
            <w:lang w:val="en-US"/>
          </w:rPr>
          <w:t>head.3350@st-johns-banbury.oxon.sch.uk</w:t>
        </w:r>
      </w:hyperlink>
      <w:r w:rsidRPr="6C01EACB" w:rsidR="3BC67D2D">
        <w:rPr>
          <w:rFonts w:ascii="Calibri" w:hAnsi="Calibri" w:eastAsia="Calibri" w:cs="Calibri"/>
          <w:noProof w:val="0"/>
          <w:sz w:val="22"/>
          <w:szCs w:val="22"/>
          <w:lang w:val="en-US"/>
        </w:rPr>
        <w:t xml:space="preserve"> </w:t>
      </w:r>
    </w:p>
    <w:p w:rsidR="3BC67D2D" w:rsidP="6C01EACB" w:rsidRDefault="3BC67D2D" w14:paraId="24A93B26" w14:textId="7C5AF063">
      <w:pPr>
        <w:spacing w:after="0" w:afterAutospacing="off"/>
        <w:ind w:left="-20" w:right="-20"/>
        <w:jc w:val="both"/>
        <w:rPr/>
      </w:pPr>
      <w:r w:rsidRPr="6C01EACB" w:rsidR="3BC67D2D">
        <w:rPr>
          <w:rFonts w:ascii="Calibri" w:hAnsi="Calibri" w:eastAsia="Calibri" w:cs="Calibri"/>
          <w:noProof w:val="0"/>
          <w:sz w:val="22"/>
          <w:szCs w:val="22"/>
          <w:lang w:val="en-US"/>
        </w:rPr>
        <w:t xml:space="preserve">St Gregory the Great (Oxford)                    </w:t>
      </w:r>
      <w:hyperlink r:id="Rca810c3bbcd542cb">
        <w:r w:rsidRPr="6C01EACB" w:rsidR="3BC67D2D">
          <w:rPr>
            <w:rStyle w:val="Hyperlink"/>
            <w:rFonts w:ascii="Calibri" w:hAnsi="Calibri" w:eastAsia="Calibri" w:cs="Calibri"/>
            <w:strike w:val="0"/>
            <w:dstrike w:val="0"/>
            <w:noProof w:val="0"/>
            <w:color w:val="0000FF"/>
            <w:sz w:val="22"/>
            <w:szCs w:val="22"/>
            <w:u w:val="single"/>
            <w:lang w:val="en-US"/>
          </w:rPr>
          <w:t>l.caldwell@stgregoryoxford.org.uk</w:t>
        </w:r>
      </w:hyperlink>
      <w:r w:rsidRPr="6C01EACB" w:rsidR="3BC67D2D">
        <w:rPr>
          <w:rFonts w:ascii="Calibri" w:hAnsi="Calibri" w:eastAsia="Calibri" w:cs="Calibri"/>
          <w:noProof w:val="0"/>
          <w:sz w:val="22"/>
          <w:szCs w:val="22"/>
          <w:lang w:val="en-US"/>
        </w:rPr>
        <w:t xml:space="preserve"> </w:t>
      </w:r>
    </w:p>
    <w:p w:rsidR="3BC67D2D" w:rsidP="6C01EACB" w:rsidRDefault="3BC67D2D" w14:paraId="7FB5EAA9" w14:textId="288520F6">
      <w:pPr>
        <w:spacing w:after="0" w:afterAutospacing="off"/>
        <w:ind w:left="-20" w:right="-20"/>
        <w:jc w:val="both"/>
        <w:rPr/>
      </w:pPr>
      <w:r w:rsidRPr="6C01EACB" w:rsidR="3BC67D2D">
        <w:rPr>
          <w:rFonts w:ascii="Calibri" w:hAnsi="Calibri" w:eastAsia="Calibri" w:cs="Calibri"/>
          <w:noProof w:val="0"/>
          <w:sz w:val="22"/>
          <w:szCs w:val="22"/>
          <w:lang w:val="en-US"/>
        </w:rPr>
        <w:t>St Joseph’s (Thame)</w:t>
      </w:r>
      <w:r>
        <w:tab/>
      </w:r>
      <w:r>
        <w:tab/>
      </w:r>
      <w:r>
        <w:tab/>
      </w:r>
      <w:hyperlink r:id="R06a32ddbaae74a58">
        <w:r w:rsidRPr="6C01EACB" w:rsidR="3BC67D2D">
          <w:rPr>
            <w:rStyle w:val="Hyperlink"/>
            <w:rFonts w:ascii="Calibri" w:hAnsi="Calibri" w:eastAsia="Calibri" w:cs="Calibri"/>
            <w:strike w:val="0"/>
            <w:dstrike w:val="0"/>
            <w:noProof w:val="0"/>
            <w:color w:val="0000FF"/>
            <w:sz w:val="22"/>
            <w:szCs w:val="22"/>
            <w:u w:val="single"/>
            <w:lang w:val="en-US"/>
          </w:rPr>
          <w:t>head@st-josephs.oxon.sch.uk</w:t>
        </w:r>
      </w:hyperlink>
    </w:p>
    <w:p w:rsidR="3BC67D2D" w:rsidP="6C01EACB" w:rsidRDefault="3BC67D2D" w14:paraId="78127DC0" w14:textId="12EB9C53">
      <w:pPr>
        <w:spacing w:after="0" w:afterAutospacing="off"/>
        <w:ind w:left="-20" w:right="-20"/>
        <w:jc w:val="both"/>
        <w:rPr>
          <w:rStyle w:val="Hyperlink"/>
          <w:rFonts w:ascii="Calibri" w:hAnsi="Calibri" w:eastAsia="Calibri" w:cs="Calibri"/>
          <w:strike w:val="0"/>
          <w:dstrike w:val="0"/>
          <w:noProof w:val="0"/>
          <w:color w:val="0000FF"/>
          <w:sz w:val="22"/>
          <w:szCs w:val="22"/>
          <w:u w:val="single"/>
          <w:lang w:val="en-US"/>
        </w:rPr>
      </w:pPr>
      <w:r w:rsidRPr="6C01EACB" w:rsidR="3BC67D2D">
        <w:rPr>
          <w:rFonts w:ascii="Calibri" w:hAnsi="Calibri" w:eastAsia="Calibri" w:cs="Calibri"/>
          <w:noProof w:val="0"/>
          <w:sz w:val="22"/>
          <w:szCs w:val="22"/>
          <w:lang w:val="en-US"/>
        </w:rPr>
        <w:t>Our Lady of Lourdes (Witney)</w:t>
      </w:r>
      <w:r>
        <w:tab/>
      </w:r>
      <w:r>
        <w:tab/>
      </w:r>
      <w:hyperlink r:id="R82fd370f09b34c0d">
        <w:r w:rsidRPr="6C01EACB" w:rsidR="3BC67D2D">
          <w:rPr>
            <w:rStyle w:val="Hyperlink"/>
            <w:rFonts w:ascii="Calibri" w:hAnsi="Calibri" w:eastAsia="Calibri" w:cs="Calibri"/>
            <w:strike w:val="0"/>
            <w:dstrike w:val="0"/>
            <w:noProof w:val="0"/>
            <w:color w:val="0000FF"/>
            <w:sz w:val="22"/>
            <w:szCs w:val="22"/>
            <w:u w:val="single"/>
            <w:lang w:val="en-US"/>
          </w:rPr>
          <w:t>principal@ololwit.org.uk</w:t>
        </w:r>
      </w:hyperlink>
    </w:p>
    <w:p w:rsidR="3BC67D2D" w:rsidP="6C01EACB" w:rsidRDefault="3BC67D2D" w14:paraId="3D17FF3A" w14:textId="15FEE411">
      <w:pPr>
        <w:spacing w:after="0" w:afterAutospacing="off"/>
        <w:ind w:left="-20" w:right="-20"/>
        <w:jc w:val="both"/>
        <w:rPr>
          <w:rStyle w:val="Hyperlink"/>
          <w:rFonts w:ascii="Calibri" w:hAnsi="Calibri" w:eastAsia="Calibri" w:cs="Calibri"/>
          <w:strike w:val="0"/>
          <w:dstrike w:val="0"/>
          <w:noProof w:val="0"/>
          <w:color w:val="0000FF"/>
          <w:sz w:val="22"/>
          <w:szCs w:val="22"/>
          <w:u w:val="single"/>
          <w:lang w:val="en-US"/>
        </w:rPr>
      </w:pPr>
      <w:r w:rsidRPr="6C01EACB" w:rsidR="3BC67D2D">
        <w:rPr>
          <w:rFonts w:ascii="Calibri" w:hAnsi="Calibri" w:eastAsia="Calibri" w:cs="Calibri"/>
          <w:noProof w:val="0"/>
          <w:sz w:val="22"/>
          <w:szCs w:val="22"/>
          <w:lang w:val="en-US"/>
        </w:rPr>
        <w:t>Our Lady’s (Cowley)</w:t>
      </w:r>
      <w:r>
        <w:tab/>
      </w:r>
      <w:r>
        <w:tab/>
      </w:r>
      <w:r>
        <w:tab/>
      </w:r>
      <w:hyperlink r:id="R77a4bb78b9894e7b">
        <w:r w:rsidRPr="6C01EACB" w:rsidR="3BC67D2D">
          <w:rPr>
            <w:rStyle w:val="Hyperlink"/>
            <w:rFonts w:ascii="Calibri" w:hAnsi="Calibri" w:eastAsia="Calibri" w:cs="Calibri"/>
            <w:strike w:val="0"/>
            <w:dstrike w:val="0"/>
            <w:noProof w:val="0"/>
            <w:color w:val="0000FF"/>
            <w:sz w:val="22"/>
            <w:szCs w:val="22"/>
            <w:u w:val="single"/>
            <w:lang w:val="en-US"/>
          </w:rPr>
          <w:t>tdavies@ourladyscowley.co.uk</w:t>
        </w:r>
      </w:hyperlink>
    </w:p>
    <w:p w:rsidR="3BC67D2D" w:rsidP="6C01EACB" w:rsidRDefault="3BC67D2D" w14:paraId="402F0B47" w14:textId="71301E5B">
      <w:pPr>
        <w:spacing w:after="0" w:afterAutospacing="off"/>
        <w:ind w:left="-20" w:right="-20"/>
        <w:jc w:val="both"/>
        <w:rPr>
          <w:rFonts w:ascii="Calibri" w:hAnsi="Calibri" w:eastAsia="Calibri" w:cs="Calibri"/>
          <w:noProof w:val="0"/>
          <w:sz w:val="22"/>
          <w:szCs w:val="22"/>
          <w:lang w:val="en-US"/>
        </w:rPr>
      </w:pPr>
      <w:r w:rsidRPr="6C01EACB" w:rsidR="3BC67D2D">
        <w:rPr>
          <w:rFonts w:ascii="Calibri" w:hAnsi="Calibri" w:eastAsia="Calibri" w:cs="Calibri"/>
          <w:noProof w:val="0"/>
          <w:sz w:val="22"/>
          <w:szCs w:val="22"/>
          <w:lang w:val="en-US"/>
        </w:rPr>
        <w:t>St John Fisher (</w:t>
      </w:r>
      <w:r w:rsidRPr="6C01EACB" w:rsidR="3BC67D2D">
        <w:rPr>
          <w:rFonts w:ascii="Arial" w:hAnsi="Arial" w:eastAsia="Arial" w:cs="Arial"/>
          <w:noProof w:val="0"/>
          <w:color w:val="auto"/>
          <w:sz w:val="24"/>
          <w:szCs w:val="24"/>
          <w:lang w:val="en-US" w:eastAsia="en-US" w:bidi="ar-SA"/>
        </w:rPr>
        <w:t>Littlemore</w:t>
      </w:r>
      <w:r w:rsidRPr="6C01EACB" w:rsidR="3BC67D2D">
        <w:rPr>
          <w:rFonts w:ascii="Calibri" w:hAnsi="Calibri" w:eastAsia="Calibri" w:cs="Calibri"/>
          <w:noProof w:val="0"/>
          <w:sz w:val="22"/>
          <w:szCs w:val="22"/>
          <w:lang w:val="en-US"/>
        </w:rPr>
        <w:t>)</w:t>
      </w:r>
      <w:r>
        <w:tab/>
      </w:r>
      <w:r>
        <w:tab/>
      </w:r>
      <w:hyperlink r:id="R9e93956c3ae941a1">
        <w:r w:rsidRPr="6C01EACB" w:rsidR="3BC67D2D">
          <w:rPr>
            <w:rStyle w:val="Hyperlink"/>
            <w:rFonts w:ascii="Calibri" w:hAnsi="Calibri" w:eastAsia="Calibri" w:cs="Calibri"/>
            <w:strike w:val="0"/>
            <w:dstrike w:val="0"/>
            <w:noProof w:val="0"/>
            <w:color w:val="0000FF"/>
            <w:sz w:val="22"/>
            <w:szCs w:val="22"/>
            <w:u w:val="single"/>
            <w:lang w:val="en-US"/>
          </w:rPr>
          <w:t>principal@stjohnfisher.co.uk</w:t>
        </w:r>
      </w:hyperlink>
      <w:r w:rsidRPr="6C01EACB" w:rsidR="3BC67D2D">
        <w:rPr>
          <w:rFonts w:ascii="Calibri" w:hAnsi="Calibri" w:eastAsia="Calibri" w:cs="Calibri"/>
          <w:noProof w:val="0"/>
          <w:sz w:val="22"/>
          <w:szCs w:val="22"/>
          <w:lang w:val="en-US"/>
        </w:rPr>
        <w:t xml:space="preserve"> </w:t>
      </w:r>
    </w:p>
    <w:p w:rsidR="3BC67D2D" w:rsidP="6C01EACB" w:rsidRDefault="3BC67D2D" w14:paraId="63C7FF8B" w14:textId="77A1BFB5">
      <w:pPr>
        <w:spacing w:after="0" w:afterAutospacing="off"/>
        <w:ind w:left="-20" w:right="-20"/>
        <w:jc w:val="both"/>
        <w:rPr>
          <w:rStyle w:val="Hyperlink"/>
          <w:rFonts w:ascii="Calibri" w:hAnsi="Calibri" w:eastAsia="Calibri" w:cs="Calibri"/>
          <w:strike w:val="0"/>
          <w:dstrike w:val="0"/>
          <w:noProof w:val="0"/>
          <w:color w:val="0000FF"/>
          <w:sz w:val="22"/>
          <w:szCs w:val="22"/>
          <w:u w:val="single"/>
          <w:lang w:val="en-US"/>
        </w:rPr>
      </w:pPr>
      <w:r w:rsidRPr="6C01EACB" w:rsidR="3BC67D2D">
        <w:rPr>
          <w:rFonts w:ascii="Calibri" w:hAnsi="Calibri" w:eastAsia="Calibri" w:cs="Calibri"/>
          <w:noProof w:val="0"/>
          <w:sz w:val="22"/>
          <w:szCs w:val="22"/>
          <w:lang w:val="en-US"/>
        </w:rPr>
        <w:t>St Thomas More (Kidlington)</w:t>
      </w:r>
      <w:r>
        <w:tab/>
      </w:r>
      <w:r>
        <w:tab/>
      </w:r>
      <w:hyperlink r:id="R04fa6747fe154a4d">
        <w:r w:rsidRPr="6C01EACB" w:rsidR="3BC67D2D">
          <w:rPr>
            <w:rStyle w:val="Hyperlink"/>
            <w:rFonts w:ascii="Calibri" w:hAnsi="Calibri" w:eastAsia="Calibri" w:cs="Calibri"/>
            <w:strike w:val="0"/>
            <w:dstrike w:val="0"/>
            <w:noProof w:val="0"/>
            <w:color w:val="0000FF"/>
            <w:sz w:val="22"/>
            <w:szCs w:val="22"/>
            <w:u w:val="single"/>
            <w:lang w:val="en-US"/>
          </w:rPr>
          <w:t>head@stthomas-more.org.uk</w:t>
        </w:r>
      </w:hyperlink>
    </w:p>
    <w:p w:rsidR="6C01EACB" w:rsidP="6C01EACB" w:rsidRDefault="6C01EACB" w14:paraId="28763E94" w14:textId="53C8AA8E">
      <w:pPr>
        <w:pStyle w:val="Normal"/>
        <w:spacing w:before="120" w:beforeAutospacing="off" w:after="0" w:afterAutospacing="off"/>
        <w:ind w:left="-20" w:right="-20"/>
        <w:jc w:val="both"/>
        <w:rPr>
          <w:rFonts w:ascii="Arial" w:hAnsi="Arial" w:eastAsia="Arial" w:cs="Arial"/>
          <w:noProof w:val="0"/>
          <w:sz w:val="24"/>
          <w:szCs w:val="24"/>
          <w:lang w:val="en-US"/>
        </w:rPr>
      </w:pPr>
    </w:p>
    <w:p w:rsidR="19D053AB" w:rsidP="6C01EACB" w:rsidRDefault="19D053AB" w14:paraId="769C32D4" w14:textId="34058062">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Depending on the lawful basis used for processing data (as </w:t>
      </w:r>
      <w:r w:rsidRPr="6C01EACB" w:rsidR="19D053AB">
        <w:rPr>
          <w:rFonts w:ascii="Arial" w:hAnsi="Arial" w:eastAsia="Arial" w:cs="Arial"/>
          <w:noProof w:val="0"/>
          <w:sz w:val="24"/>
          <w:szCs w:val="24"/>
          <w:lang w:val="en-US"/>
        </w:rPr>
        <w:t>identified</w:t>
      </w:r>
      <w:r w:rsidRPr="6C01EACB" w:rsidR="19D053AB">
        <w:rPr>
          <w:rFonts w:ascii="Arial" w:hAnsi="Arial" w:eastAsia="Arial" w:cs="Arial"/>
          <w:noProof w:val="0"/>
          <w:sz w:val="24"/>
          <w:szCs w:val="24"/>
          <w:lang w:val="en-US"/>
        </w:rPr>
        <w:t xml:space="preserve"> above), you may also have the other rights as per the UK GDPR.</w:t>
      </w:r>
    </w:p>
    <w:p w:rsidR="19D053AB" w:rsidP="6C01EACB" w:rsidRDefault="19D053AB" w14:paraId="7F5AF48D" w14:textId="06FA081A">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If you have a concern about the way we are collecting or using your personal data, we ask that you raise your concern with us in the first instance. </w:t>
      </w:r>
    </w:p>
    <w:p w:rsidR="19D053AB" w:rsidP="6C01EACB" w:rsidRDefault="19D053AB" w14:paraId="2B79C40E" w14:textId="0AC69423">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Alternatively, you can contact our Data Protection Officer which is </w:t>
      </w:r>
      <w:r w:rsidRPr="6C01EACB" w:rsidR="19D053AB">
        <w:rPr>
          <w:rFonts w:ascii="Arial" w:hAnsi="Arial" w:eastAsia="Arial" w:cs="Arial"/>
          <w:noProof w:val="0"/>
          <w:sz w:val="24"/>
          <w:szCs w:val="24"/>
          <w:lang w:val="en-US"/>
        </w:rPr>
        <w:t>SchoolPro</w:t>
      </w:r>
      <w:r w:rsidRPr="6C01EACB" w:rsidR="19D053AB">
        <w:rPr>
          <w:rFonts w:ascii="Arial" w:hAnsi="Arial" w:eastAsia="Arial" w:cs="Arial"/>
          <w:noProof w:val="0"/>
          <w:sz w:val="24"/>
          <w:szCs w:val="24"/>
          <w:lang w:val="en-US"/>
        </w:rPr>
        <w:t xml:space="preserve"> TLC Ltd via </w:t>
      </w:r>
      <w:hyperlink r:id="R27effb76ebe74b8f">
        <w:r w:rsidRPr="6C01EACB" w:rsidR="19D053AB">
          <w:rPr>
            <w:rStyle w:val="Hyperlink"/>
            <w:rFonts w:ascii="Arial" w:hAnsi="Arial" w:eastAsia="Arial" w:cs="Arial"/>
            <w:strike w:val="0"/>
            <w:dstrike w:val="0"/>
            <w:noProof w:val="0"/>
            <w:color w:val="0092CF"/>
            <w:sz w:val="24"/>
            <w:szCs w:val="24"/>
            <w:u w:val="single"/>
            <w:lang w:val="en-US"/>
          </w:rPr>
          <w:t>DPO@schoolpro.uk</w:t>
        </w:r>
      </w:hyperlink>
      <w:r w:rsidRPr="6C01EACB" w:rsidR="19D053AB">
        <w:rPr>
          <w:rFonts w:ascii="Arial" w:hAnsi="Arial" w:eastAsia="Arial" w:cs="Arial"/>
          <w:noProof w:val="0"/>
          <w:sz w:val="24"/>
          <w:szCs w:val="24"/>
          <w:lang w:val="en-US"/>
        </w:rPr>
        <w:t xml:space="preserve">. </w:t>
      </w:r>
    </w:p>
    <w:p w:rsidR="19D053AB" w:rsidP="6C01EACB" w:rsidRDefault="19D053AB" w14:paraId="0115563D" w14:textId="219E86F3">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If you are not happy with the outcome, you may raise a complaint with the Information Commissioner’s Office at </w:t>
      </w:r>
      <w:hyperlink r:id="Rb3c22511176443e4">
        <w:r w:rsidRPr="6C01EACB" w:rsidR="19D053AB">
          <w:rPr>
            <w:rStyle w:val="Hyperlink"/>
            <w:rFonts w:ascii="Arial" w:hAnsi="Arial" w:eastAsia="Arial" w:cs="Arial"/>
            <w:strike w:val="0"/>
            <w:dstrike w:val="0"/>
            <w:noProof w:val="0"/>
            <w:color w:val="0092CF"/>
            <w:sz w:val="24"/>
            <w:szCs w:val="24"/>
            <w:u w:val="single"/>
            <w:lang w:val="en-US"/>
          </w:rPr>
          <w:t>https://ico.org.uk/concerns/</w:t>
        </w:r>
      </w:hyperlink>
      <w:r w:rsidRPr="6C01EACB" w:rsidR="19D053AB">
        <w:rPr>
          <w:rFonts w:ascii="Arial" w:hAnsi="Arial" w:eastAsia="Arial" w:cs="Arial"/>
          <w:noProof w:val="0"/>
          <w:sz w:val="24"/>
          <w:szCs w:val="24"/>
          <w:lang w:val="en-US"/>
        </w:rPr>
        <w:t xml:space="preserve">, on 0303 123 1113, or by writing to: Information Commissioner’s Office, Wycliffe House, Water Lane, Wilmslow, Cheshire, SK9 5AF. </w:t>
      </w:r>
    </w:p>
    <w:p w:rsidR="19D053AB" w:rsidP="6C01EACB" w:rsidRDefault="19D053AB" w14:paraId="247291C8" w14:textId="13CEFA89">
      <w:pPr>
        <w:pStyle w:val="Heading1"/>
        <w:shd w:val="clear" w:color="auto" w:fill="FFFFFF" w:themeFill="background1"/>
        <w:spacing w:before="360" w:beforeAutospacing="off"/>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Withdrawal of Consent and the Right to Lodge a Complaint</w:t>
      </w:r>
    </w:p>
    <w:p w:rsidR="19D053AB" w:rsidP="6C01EACB" w:rsidRDefault="19D053AB" w14:paraId="0B8C94C6" w14:textId="0919031F">
      <w:pPr>
        <w:pStyle w:val="Normal"/>
        <w:suppressLineNumbers w:val="0"/>
        <w:bidi w:val="0"/>
        <w:spacing w:before="120" w:beforeAutospacing="off" w:after="160" w:afterAutospacing="off" w:line="259" w:lineRule="auto"/>
        <w:ind w:left="-20" w:right="-20"/>
        <w:jc w:val="both"/>
        <w:rPr>
          <w:rFonts w:ascii="Arial" w:hAnsi="Arial" w:eastAsia="Arial" w:cs="Arial"/>
          <w:b w:val="1"/>
          <w:bCs w:val="1"/>
          <w:noProof w:val="0"/>
          <w:color w:val="18C901"/>
          <w:sz w:val="24"/>
          <w:szCs w:val="24"/>
          <w:lang w:val="en-US"/>
        </w:rPr>
      </w:pPr>
      <w:r w:rsidRPr="6C01EACB" w:rsidR="19D053AB">
        <w:rPr>
          <w:rFonts w:ascii="Arial" w:hAnsi="Arial" w:eastAsia="Arial" w:cs="Arial"/>
          <w:noProof w:val="0"/>
          <w:sz w:val="24"/>
          <w:szCs w:val="24"/>
          <w:lang w:val="en-US"/>
        </w:rPr>
        <w:t>Where we are processing your personal data with your consent, you have the right to withdraw that consent. If you change your mind, or y</w:t>
      </w:r>
      <w:r w:rsidRPr="6C01EACB" w:rsidR="19D053AB">
        <w:rPr>
          <w:rFonts w:ascii="Arial" w:hAnsi="Arial" w:eastAsia="Arial" w:cs="Arial"/>
          <w:b w:val="0"/>
          <w:bCs w:val="0"/>
          <w:noProof w:val="0"/>
          <w:color w:val="auto"/>
          <w:sz w:val="24"/>
          <w:szCs w:val="24"/>
          <w:lang w:val="en-US"/>
        </w:rPr>
        <w:t xml:space="preserve">ou are unhappy with our use of your personal data, please let us know by contacting </w:t>
      </w:r>
      <w:r w:rsidRPr="6C01EACB" w:rsidR="6F8A8DB9">
        <w:rPr>
          <w:rFonts w:ascii="Arial" w:hAnsi="Arial" w:eastAsia="Arial" w:cs="Arial"/>
          <w:b w:val="0"/>
          <w:bCs w:val="0"/>
          <w:noProof w:val="0"/>
          <w:color w:val="auto"/>
          <w:sz w:val="24"/>
          <w:szCs w:val="24"/>
          <w:lang w:val="en-US"/>
        </w:rPr>
        <w:t>the relevant school as listed above</w:t>
      </w:r>
    </w:p>
    <w:p w:rsidR="19D053AB" w:rsidP="6C01EACB" w:rsidRDefault="19D053AB" w14:paraId="1E88FEA0" w14:textId="4AA4A2A5">
      <w:pPr>
        <w:pStyle w:val="Heading1"/>
        <w:shd w:val="clear" w:color="auto" w:fill="FFFFFF" w:themeFill="background1"/>
        <w:spacing w:before="360" w:beforeAutospacing="off"/>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Last Updated</w:t>
      </w:r>
    </w:p>
    <w:p w:rsidR="19D053AB" w:rsidP="6C01EACB" w:rsidRDefault="19D053AB" w14:paraId="1A01DD50" w14:textId="56C1600C">
      <w:pPr>
        <w:spacing w:before="120" w:beforeAutospacing="off"/>
        <w:ind w:left="-20" w:right="-20"/>
        <w:jc w:val="both"/>
        <w:rPr>
          <w:rFonts w:ascii="Arial" w:hAnsi="Arial" w:eastAsia="Arial" w:cs="Arial"/>
          <w:noProof w:val="0"/>
          <w:sz w:val="24"/>
          <w:szCs w:val="24"/>
          <w:lang w:val="en-US"/>
        </w:rPr>
      </w:pPr>
      <w:r w:rsidRPr="6C01EACB" w:rsidR="19D053AB">
        <w:rPr>
          <w:rFonts w:ascii="Arial" w:hAnsi="Arial" w:eastAsia="Arial" w:cs="Arial"/>
          <w:noProof w:val="0"/>
          <w:sz w:val="24"/>
          <w:szCs w:val="24"/>
          <w:lang w:val="en-US"/>
        </w:rPr>
        <w:t xml:space="preserve">We may need to update this privacy notice </w:t>
      </w:r>
      <w:r w:rsidRPr="6C01EACB" w:rsidR="19D053AB">
        <w:rPr>
          <w:rFonts w:ascii="Arial" w:hAnsi="Arial" w:eastAsia="Arial" w:cs="Arial"/>
          <w:noProof w:val="0"/>
          <w:sz w:val="24"/>
          <w:szCs w:val="24"/>
          <w:lang w:val="en-US"/>
        </w:rPr>
        <w:t>periodically</w:t>
      </w:r>
      <w:r w:rsidRPr="6C01EACB" w:rsidR="19D053AB">
        <w:rPr>
          <w:rFonts w:ascii="Arial" w:hAnsi="Arial" w:eastAsia="Arial" w:cs="Arial"/>
          <w:noProof w:val="0"/>
          <w:sz w:val="24"/>
          <w:szCs w:val="24"/>
          <w:lang w:val="en-US"/>
        </w:rPr>
        <w:t xml:space="preserve"> so we recommend that you revisit this information from time to time. This version was last </w:t>
      </w:r>
      <w:r w:rsidRPr="6C01EACB" w:rsidR="1872868E">
        <w:rPr>
          <w:rFonts w:ascii="Arial" w:hAnsi="Arial" w:eastAsia="Arial" w:cs="Arial"/>
          <w:noProof w:val="0"/>
          <w:sz w:val="24"/>
          <w:szCs w:val="24"/>
          <w:lang w:val="en-US"/>
        </w:rPr>
        <w:t xml:space="preserve">reviewed annually and </w:t>
      </w:r>
      <w:r w:rsidRPr="6C01EACB" w:rsidR="19D053AB">
        <w:rPr>
          <w:rFonts w:ascii="Arial" w:hAnsi="Arial" w:eastAsia="Arial" w:cs="Arial"/>
          <w:noProof w:val="0"/>
          <w:sz w:val="24"/>
          <w:szCs w:val="24"/>
          <w:lang w:val="en-US"/>
        </w:rPr>
        <w:t xml:space="preserve">updated </w:t>
      </w:r>
      <w:r w:rsidRPr="6C01EACB" w:rsidR="51DA5B19">
        <w:rPr>
          <w:rFonts w:ascii="Arial" w:hAnsi="Arial" w:eastAsia="Arial" w:cs="Arial"/>
          <w:noProof w:val="0"/>
          <w:sz w:val="24"/>
          <w:szCs w:val="24"/>
          <w:lang w:val="en-US"/>
        </w:rPr>
        <w:t>where</w:t>
      </w:r>
      <w:r w:rsidRPr="6C01EACB" w:rsidR="51DA5B19">
        <w:rPr>
          <w:rFonts w:ascii="Arial" w:hAnsi="Arial" w:eastAsia="Arial" w:cs="Arial"/>
          <w:noProof w:val="0"/>
          <w:sz w:val="24"/>
          <w:szCs w:val="24"/>
          <w:lang w:val="en-US"/>
        </w:rPr>
        <w:t xml:space="preserve"> changes to legislation is made</w:t>
      </w:r>
    </w:p>
    <w:p w:rsidR="19D053AB" w:rsidP="6C01EACB" w:rsidRDefault="19D053AB" w14:paraId="110AC686" w14:textId="678A6616">
      <w:pPr>
        <w:pStyle w:val="Heading1"/>
        <w:shd w:val="clear" w:color="auto" w:fill="FFFFFF" w:themeFill="background1"/>
        <w:spacing w:before="360" w:beforeAutospacing="off"/>
        <w:ind w:left="-20" w:right="-20"/>
        <w:jc w:val="both"/>
        <w:rPr>
          <w:rFonts w:ascii="Arial" w:hAnsi="Arial" w:eastAsia="Arial" w:cs="Arial"/>
          <w:b w:val="1"/>
          <w:bCs w:val="1"/>
          <w:noProof w:val="0"/>
          <w:color w:val="auto"/>
          <w:sz w:val="24"/>
          <w:szCs w:val="24"/>
          <w:lang w:val="en-GB"/>
        </w:rPr>
      </w:pPr>
      <w:r w:rsidRPr="6C01EACB" w:rsidR="19D053AB">
        <w:rPr>
          <w:rFonts w:ascii="Arial" w:hAnsi="Arial" w:eastAsia="Arial" w:cs="Arial"/>
          <w:b w:val="1"/>
          <w:bCs w:val="1"/>
          <w:noProof w:val="0"/>
          <w:color w:val="auto"/>
          <w:sz w:val="24"/>
          <w:szCs w:val="24"/>
          <w:lang w:val="en-GB"/>
        </w:rPr>
        <w:t>Contact &amp; Full Privacy Notice</w:t>
      </w:r>
    </w:p>
    <w:p w:rsidR="19D053AB" w:rsidP="6C01EACB" w:rsidRDefault="19D053AB" w14:paraId="09D3FD53" w14:textId="06F53D6F">
      <w:pPr>
        <w:pStyle w:val="Normal"/>
        <w:suppressLineNumbers w:val="0"/>
        <w:bidi w:val="0"/>
        <w:spacing w:before="120" w:beforeAutospacing="off" w:after="160" w:afterAutospacing="off" w:line="259" w:lineRule="auto"/>
        <w:ind w:left="-20" w:right="-20"/>
        <w:jc w:val="both"/>
        <w:rPr>
          <w:rFonts w:ascii="Arial" w:hAnsi="Arial" w:eastAsia="Arial" w:cs="Arial"/>
          <w:b w:val="0"/>
          <w:bCs w:val="0"/>
          <w:noProof w:val="0"/>
          <w:color w:val="auto"/>
          <w:sz w:val="24"/>
          <w:szCs w:val="24"/>
          <w:lang w:val="en-US"/>
        </w:rPr>
      </w:pPr>
      <w:r w:rsidRPr="6C01EACB" w:rsidR="19D053AB">
        <w:rPr>
          <w:rFonts w:ascii="Arial" w:hAnsi="Arial" w:eastAsia="Arial" w:cs="Arial"/>
          <w:b w:val="0"/>
          <w:bCs w:val="0"/>
          <w:noProof w:val="0"/>
          <w:color w:val="auto"/>
          <w:sz w:val="24"/>
          <w:szCs w:val="24"/>
          <w:lang w:val="en-US"/>
        </w:rPr>
        <w:t xml:space="preserve">If you would like to discuss anything in this privacy notice, please contact: </w:t>
      </w:r>
      <w:r w:rsidRPr="6C01EACB" w:rsidR="72E9A83E">
        <w:rPr>
          <w:rFonts w:ascii="Arial" w:hAnsi="Arial" w:eastAsia="Arial" w:cs="Arial"/>
          <w:b w:val="0"/>
          <w:bCs w:val="0"/>
          <w:noProof w:val="0"/>
          <w:color w:val="auto"/>
          <w:sz w:val="24"/>
          <w:szCs w:val="24"/>
          <w:lang w:val="en-US"/>
        </w:rPr>
        <w:t>HR@pfmac.org.uk</w:t>
      </w:r>
    </w:p>
    <w:p w:rsidR="6C01EACB" w:rsidP="6C01EACB" w:rsidRDefault="6C01EACB" w14:paraId="59C4BF62" w14:textId="4A5DE483">
      <w:pPr>
        <w:pStyle w:val="Normal"/>
        <w:jc w:val="both"/>
        <w:rPr>
          <w:rFonts w:ascii="Arial" w:hAnsi="Arial" w:eastAsia="Arial" w:cs="Arial"/>
          <w:sz w:val="24"/>
          <w:szCs w:val="24"/>
        </w:rPr>
      </w:pPr>
    </w:p>
    <w:sectPr w:rsidRPr="00B8542E" w:rsidR="003B5A8F" w:rsidSect="000D5AE0">
      <w:pgSz w:w="11906" w:h="16838" w:orient="portrait"/>
      <w:pgMar w:top="1440" w:right="1440" w:bottom="1440" w:left="1440" w:header="708" w:footer="708" w:gutter="0"/>
      <w:pgBorders w:display="firstPage"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3ED" w:rsidP="005053ED" w:rsidRDefault="005053ED" w14:paraId="247E5EC6" w14:textId="77777777">
      <w:pPr>
        <w:spacing w:after="0" w:line="240" w:lineRule="auto"/>
      </w:pPr>
      <w:r>
        <w:separator/>
      </w:r>
    </w:p>
  </w:endnote>
  <w:endnote w:type="continuationSeparator" w:id="0">
    <w:p w:rsidR="005053ED" w:rsidP="005053ED" w:rsidRDefault="005053ED" w14:paraId="4C2AA4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3ED" w:rsidP="005053ED" w:rsidRDefault="005053ED" w14:paraId="1A76D081" w14:textId="77777777">
      <w:pPr>
        <w:spacing w:after="0" w:line="240" w:lineRule="auto"/>
      </w:pPr>
      <w:r>
        <w:separator/>
      </w:r>
    </w:p>
  </w:footnote>
  <w:footnote w:type="continuationSeparator" w:id="0">
    <w:p w:rsidR="005053ED" w:rsidP="005053ED" w:rsidRDefault="005053ED" w14:paraId="0B50F22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44">
    <w:nsid w:val="ba2ec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1ffcce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233cdf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d0c33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228b46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3726598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44db427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78d06bb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2cf040c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3fade9e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5266eea8"/>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74b3266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54ba4a29"/>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1">
    <w:nsid w:val="ccdbb6"/>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568655b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9">
    <w:nsid w:val="15fe523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2648e1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2014eb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23d6d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4cdf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78fcb6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1b7d38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510210c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39ae941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718b525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323ee7b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d0a924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13e1b4a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41f16c3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20bfdc5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9b9abe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43953ed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174502f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19b61ed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52acdab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2d63415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314bf77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72a4a7c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28df80d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9d76f9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62c488a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1974c37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71578b7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040fdd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393c44e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78633c1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11889c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162944b6"/>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249e315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6962153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c5b18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36aa399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2a2d54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2720f18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0b6bcd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c1d576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efa17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b4c5c2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4699c57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19826a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67d1a1e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1dad262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5a9e34c7"/>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66b18a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071baf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6f2cd58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a83da7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6496642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4d16520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546c26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942cd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58993b3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93af73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5d8e0be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1e02fc0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b7be0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8ebc15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bb894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bd2157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80b8b9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5d4d8cc2"/>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f784ed0"/>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a957911"/>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af7e36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491d2e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221c03de"/>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2678477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5900c88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1f5e826a"/>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4eaf3cdd"/>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5f17b38"/>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5d58fe1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5d583d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31e40d8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8c7698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9bd4d85"/>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f91523a"/>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b7f117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78a141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6cb2a2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9a1c169"/>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49f02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41bf1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10c8d4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b929c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e9a28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25412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ac7c3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1f744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a4e4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afdb9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1def81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848e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6561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6C26C9"/>
    <w:multiLevelType w:val="hybridMultilevel"/>
    <w:tmpl w:val="6CCC4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162F0E"/>
    <w:multiLevelType w:val="hybridMultilevel"/>
    <w:tmpl w:val="F12E1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070EDF"/>
    <w:multiLevelType w:val="hybridMultilevel"/>
    <w:tmpl w:val="45FC4C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4D6985"/>
    <w:multiLevelType w:val="multilevel"/>
    <w:tmpl w:val="5538D668"/>
    <w:styleLink w:val="TableBulletedListstyle"/>
    <w:lvl w:ilvl="0">
      <w:start w:val="1"/>
      <w:numFmt w:val="bullet"/>
      <w:pStyle w:val="TableBulletedList"/>
      <w:lvlText w:val=""/>
      <w:lvlJc w:val="left"/>
      <w:pPr>
        <w:ind w:left="284" w:hanging="284"/>
      </w:pPr>
      <w:rPr>
        <w:rFonts w:hint="default" w:ascii="Wingdings" w:hAnsi="Wingdings"/>
        <w:color w:val="5B9BD5" w:themeColor="accent5"/>
      </w:rPr>
    </w:lvl>
    <w:lvl w:ilvl="1">
      <w:start w:val="1"/>
      <w:numFmt w:val="bullet"/>
      <w:lvlText w:val=""/>
      <w:lvlJc w:val="left"/>
      <w:pPr>
        <w:ind w:left="568" w:hanging="284"/>
      </w:pPr>
      <w:rPr>
        <w:rFonts w:hint="default" w:ascii="Wingdings" w:hAnsi="Wingdings"/>
        <w:color w:val="5B9BD5" w:themeColor="accent5"/>
      </w:rPr>
    </w:lvl>
    <w:lvl w:ilvl="2">
      <w:start w:val="1"/>
      <w:numFmt w:val="bullet"/>
      <w:lvlText w:val=""/>
      <w:lvlJc w:val="left"/>
      <w:pPr>
        <w:ind w:left="852" w:hanging="284"/>
      </w:pPr>
      <w:rPr>
        <w:rFonts w:hint="default" w:ascii="Wingdings" w:hAnsi="Wingdings"/>
        <w:color w:val="5B9BD5" w:themeColor="accent5"/>
      </w:rPr>
    </w:lvl>
    <w:lvl w:ilvl="3">
      <w:start w:val="1"/>
      <w:numFmt w:val="bullet"/>
      <w:lvlText w:val=""/>
      <w:lvlJc w:val="left"/>
      <w:pPr>
        <w:ind w:left="1136" w:hanging="284"/>
      </w:pPr>
      <w:rPr>
        <w:rFonts w:hint="default" w:ascii="Wingdings" w:hAnsi="Wingdings"/>
        <w:color w:val="5B9BD5" w:themeColor="accent5"/>
      </w:rPr>
    </w:lvl>
    <w:lvl w:ilvl="4">
      <w:start w:val="1"/>
      <w:numFmt w:val="bullet"/>
      <w:lvlText w:val=""/>
      <w:lvlJc w:val="left"/>
      <w:pPr>
        <w:ind w:left="1420" w:hanging="284"/>
      </w:pPr>
      <w:rPr>
        <w:rFonts w:hint="default" w:ascii="Wingdings" w:hAnsi="Wingdings"/>
        <w:color w:val="5B9BD5" w:themeColor="accent5"/>
      </w:rPr>
    </w:lvl>
    <w:lvl w:ilvl="5">
      <w:start w:val="1"/>
      <w:numFmt w:val="bullet"/>
      <w:lvlText w:val=""/>
      <w:lvlJc w:val="left"/>
      <w:pPr>
        <w:ind w:left="1704" w:hanging="284"/>
      </w:pPr>
      <w:rPr>
        <w:rFonts w:hint="default" w:ascii="Wingdings" w:hAnsi="Wingdings"/>
        <w:color w:val="5B9BD5" w:themeColor="accent5"/>
      </w:rPr>
    </w:lvl>
    <w:lvl w:ilvl="6">
      <w:start w:val="1"/>
      <w:numFmt w:val="bullet"/>
      <w:lvlText w:val=""/>
      <w:lvlJc w:val="left"/>
      <w:pPr>
        <w:ind w:left="1988" w:hanging="284"/>
      </w:pPr>
      <w:rPr>
        <w:rFonts w:hint="default" w:ascii="Wingdings" w:hAnsi="Wingdings"/>
        <w:color w:val="5B9BD5" w:themeColor="accent5"/>
      </w:rPr>
    </w:lvl>
    <w:lvl w:ilvl="7">
      <w:start w:val="1"/>
      <w:numFmt w:val="bullet"/>
      <w:lvlText w:val=""/>
      <w:lvlJc w:val="left"/>
      <w:pPr>
        <w:ind w:left="2272" w:hanging="284"/>
      </w:pPr>
      <w:rPr>
        <w:rFonts w:hint="default" w:ascii="Wingdings" w:hAnsi="Wingdings"/>
        <w:color w:val="5B9BD5" w:themeColor="accent5"/>
      </w:rPr>
    </w:lvl>
    <w:lvl w:ilvl="8">
      <w:start w:val="1"/>
      <w:numFmt w:val="bullet"/>
      <w:lvlText w:val=""/>
      <w:lvlJc w:val="left"/>
      <w:pPr>
        <w:ind w:left="2556" w:hanging="284"/>
      </w:pPr>
      <w:rPr>
        <w:rFonts w:hint="default" w:ascii="Wingdings" w:hAnsi="Wingdings"/>
        <w:color w:val="5B9BD5" w:themeColor="accent5"/>
      </w:rPr>
    </w:lvl>
  </w:abstractNum>
  <w:abstractNum w:abstractNumId="4" w15:restartNumberingAfterBreak="0">
    <w:nsid w:val="10821013"/>
    <w:multiLevelType w:val="hybridMultilevel"/>
    <w:tmpl w:val="2ADE00A8"/>
    <w:lvl w:ilvl="0" w:tplc="08090001">
      <w:start w:val="1"/>
      <w:numFmt w:val="bullet"/>
      <w:lvlText w:val=""/>
      <w:lvlJc w:val="left"/>
      <w:pPr>
        <w:ind w:left="720" w:hanging="360"/>
      </w:pPr>
      <w:rPr>
        <w:rFonts w:hint="default" w:ascii="Symbol" w:hAnsi="Symbol"/>
      </w:rPr>
    </w:lvl>
    <w:lvl w:ilvl="1" w:tplc="A85E9CEC">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6B83EE1"/>
    <w:multiLevelType w:val="hybridMultilevel"/>
    <w:tmpl w:val="04AA4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D046F9"/>
    <w:multiLevelType w:val="hybridMultilevel"/>
    <w:tmpl w:val="157A3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5C33BF"/>
    <w:multiLevelType w:val="hybridMultilevel"/>
    <w:tmpl w:val="B4580654"/>
    <w:lvl w:ilvl="0" w:tplc="08090001">
      <w:start w:val="1"/>
      <w:numFmt w:val="bullet"/>
      <w:lvlText w:val=""/>
      <w:lvlJc w:val="left"/>
      <w:pPr>
        <w:ind w:left="720" w:hanging="360"/>
      </w:pPr>
      <w:rPr>
        <w:rFonts w:hint="default" w:ascii="Symbol" w:hAnsi="Symbol"/>
      </w:rPr>
    </w:lvl>
    <w:lvl w:ilvl="1" w:tplc="A85E9CEC">
      <w:start w:val="1"/>
      <w:numFmt w:val="bullet"/>
      <w:lvlText w:val="­"/>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312729"/>
    <w:multiLevelType w:val="hybridMultilevel"/>
    <w:tmpl w:val="FF980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0D6F78"/>
    <w:multiLevelType w:val="hybridMultilevel"/>
    <w:tmpl w:val="1FA42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56553B"/>
    <w:multiLevelType w:val="hybridMultilevel"/>
    <w:tmpl w:val="EA345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2AA6CC5"/>
    <w:multiLevelType w:val="hybridMultilevel"/>
    <w:tmpl w:val="0FAA64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3E80407"/>
    <w:multiLevelType w:val="hybridMultilevel"/>
    <w:tmpl w:val="BF3E3932"/>
    <w:lvl w:ilvl="0" w:tplc="19BE0D54">
      <w:start w:val="1"/>
      <w:numFmt w:val="decimal"/>
      <w:pStyle w:val="Numberedparagraphs"/>
      <w:lvlText w:val="%1."/>
      <w:lvlJc w:val="left"/>
      <w:pPr>
        <w:ind w:left="2912" w:hanging="360"/>
      </w:pPr>
      <w:rPr>
        <w:rFonts w:hint="default"/>
        <w:color w:val="A5A5A5"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B3E0B"/>
    <w:multiLevelType w:val="hybridMultilevel"/>
    <w:tmpl w:val="F54AC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100565C"/>
    <w:multiLevelType w:val="hybridMultilevel"/>
    <w:tmpl w:val="A8647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38C22A1"/>
    <w:multiLevelType w:val="multilevel"/>
    <w:tmpl w:val="7C621AEA"/>
    <w:lvl w:ilvl="0">
      <w:start w:val="1"/>
      <w:numFmt w:val="decimal"/>
      <w:pStyle w:val="Heading1"/>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D6655B"/>
    <w:multiLevelType w:val="hybridMultilevel"/>
    <w:tmpl w:val="1B923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D06A3C"/>
    <w:multiLevelType w:val="hybridMultilevel"/>
    <w:tmpl w:val="8F6212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8515CB6"/>
    <w:multiLevelType w:val="hybridMultilevel"/>
    <w:tmpl w:val="1CFAEC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9222A3F"/>
    <w:multiLevelType w:val="hybridMultilevel"/>
    <w:tmpl w:val="D0A00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FC300F"/>
    <w:multiLevelType w:val="hybridMultilevel"/>
    <w:tmpl w:val="B82E4A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3241FCB"/>
    <w:multiLevelType w:val="hybridMultilevel"/>
    <w:tmpl w:val="D466C9A2"/>
    <w:lvl w:ilvl="0" w:tplc="08090001">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88C169A"/>
    <w:multiLevelType w:val="hybridMultilevel"/>
    <w:tmpl w:val="A8D443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93E47A1"/>
    <w:multiLevelType w:val="hybridMultilevel"/>
    <w:tmpl w:val="46D6F97A"/>
    <w:lvl w:ilvl="0" w:tplc="08090001">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hint="default" w:ascii="Arial" w:hAnsi="Arial" w:eastAsia="Times New Roman" w:cs="Arial"/>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CFC469C"/>
    <w:multiLevelType w:val="hybridMultilevel"/>
    <w:tmpl w:val="FFC03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1D52FC"/>
    <w:multiLevelType w:val="hybridMultilevel"/>
    <w:tmpl w:val="A81A6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1D3777B"/>
    <w:multiLevelType w:val="hybridMultilevel"/>
    <w:tmpl w:val="EF1A5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2696D80"/>
    <w:multiLevelType w:val="hybridMultilevel"/>
    <w:tmpl w:val="2CA2B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3E57A89"/>
    <w:multiLevelType w:val="hybridMultilevel"/>
    <w:tmpl w:val="4D3A0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6">
    <w:abstractNumId w:val="144"/>
  </w:num>
  <w:num w:numId="145">
    <w:abstractNumId w:val="143"/>
  </w:num>
  <w:num w:numId="144">
    <w:abstractNumId w:val="142"/>
  </w:num>
  <w:num w:numId="143">
    <w:abstractNumId w:val="141"/>
  </w:num>
  <w:num w:numId="142">
    <w:abstractNumId w:val="140"/>
  </w:num>
  <w:num w:numId="141">
    <w:abstractNumId w:val="139"/>
  </w:num>
  <w:num w:numId="140">
    <w:abstractNumId w:val="138"/>
  </w:num>
  <w:num w:numId="139">
    <w:abstractNumId w:val="137"/>
  </w:num>
  <w:num w:numId="138">
    <w:abstractNumId w:val="136"/>
  </w:num>
  <w:num w:numId="137">
    <w:abstractNumId w:val="135"/>
  </w:num>
  <w:num w:numId="136">
    <w:abstractNumId w:val="134"/>
  </w:num>
  <w:num w:numId="135">
    <w:abstractNumId w:val="133"/>
  </w:num>
  <w:num w:numId="134">
    <w:abstractNumId w:val="132"/>
  </w:num>
  <w:num w:numId="133">
    <w:abstractNumId w:val="131"/>
  </w:num>
  <w:num w:numId="132">
    <w:abstractNumId w:val="130"/>
  </w:num>
  <w:num w:numId="131">
    <w:abstractNumId w:val="129"/>
  </w:num>
  <w:num w:numId="130">
    <w:abstractNumId w:val="128"/>
  </w:num>
  <w:num w:numId="129">
    <w:abstractNumId w:val="127"/>
  </w:num>
  <w:num w:numId="128">
    <w:abstractNumId w:val="126"/>
  </w:num>
  <w:num w:numId="127">
    <w:abstractNumId w:val="125"/>
  </w:num>
  <w:num w:numId="126">
    <w:abstractNumId w:val="124"/>
  </w:num>
  <w:num w:numId="125">
    <w:abstractNumId w:val="123"/>
  </w:num>
  <w:num w:numId="124">
    <w:abstractNumId w:val="122"/>
  </w:num>
  <w:num w:numId="123">
    <w:abstractNumId w:val="121"/>
  </w:num>
  <w:num w:numId="122">
    <w:abstractNumId w:val="120"/>
  </w:num>
  <w:num w:numId="121">
    <w:abstractNumId w:val="119"/>
  </w:num>
  <w:num w:numId="120">
    <w:abstractNumId w:val="118"/>
  </w:num>
  <w:num w:numId="119">
    <w:abstractNumId w:val="117"/>
  </w:num>
  <w:num w:numId="118">
    <w:abstractNumId w:val="116"/>
  </w:num>
  <w:num w:numId="117">
    <w:abstractNumId w:val="115"/>
  </w:num>
  <w:num w:numId="116">
    <w:abstractNumId w:val="114"/>
  </w:num>
  <w:num w:numId="115">
    <w:abstractNumId w:val="113"/>
  </w:num>
  <w:num w:numId="114">
    <w:abstractNumId w:val="112"/>
  </w:num>
  <w:num w:numId="113">
    <w:abstractNumId w:val="111"/>
  </w:num>
  <w:num w:numId="112">
    <w:abstractNumId w:val="110"/>
  </w:num>
  <w:num w:numId="111">
    <w:abstractNumId w:val="109"/>
  </w:num>
  <w:num w:numId="110">
    <w:abstractNumId w:val="108"/>
  </w:num>
  <w:num w:numId="109">
    <w:abstractNumId w:val="107"/>
  </w:num>
  <w:num w:numId="108">
    <w:abstractNumId w:val="106"/>
  </w:num>
  <w:num w:numId="107">
    <w:abstractNumId w:val="105"/>
  </w:num>
  <w:num w:numId="106">
    <w:abstractNumId w:val="104"/>
  </w:num>
  <w:num w:numId="105">
    <w:abstractNumId w:val="103"/>
  </w:num>
  <w:num w:numId="104">
    <w:abstractNumId w:val="102"/>
  </w:num>
  <w:num w:numId="103">
    <w:abstractNumId w:val="101"/>
  </w:num>
  <w:num w:numId="102">
    <w:abstractNumId w:val="100"/>
  </w:num>
  <w:num w:numId="101">
    <w:abstractNumId w:val="99"/>
  </w:num>
  <w:num w:numId="100">
    <w:abstractNumId w:val="98"/>
  </w:num>
  <w:num w:numId="99">
    <w:abstractNumId w:val="97"/>
  </w:num>
  <w:num w:numId="98">
    <w:abstractNumId w:val="96"/>
  </w:num>
  <w:num w:numId="97">
    <w:abstractNumId w:val="95"/>
  </w:num>
  <w:num w:numId="96">
    <w:abstractNumId w:val="94"/>
  </w:num>
  <w:num w:numId="95">
    <w:abstractNumId w:val="93"/>
  </w:num>
  <w:num w:numId="94">
    <w:abstractNumId w:val="92"/>
  </w:num>
  <w:num w:numId="93">
    <w:abstractNumId w:val="91"/>
  </w:num>
  <w:num w:numId="92">
    <w:abstractNumId w:val="90"/>
  </w:num>
  <w:num w:numId="91">
    <w:abstractNumId w:val="89"/>
  </w:num>
  <w:num w:numId="90">
    <w:abstractNumId w:val="88"/>
  </w:num>
  <w:num w:numId="89">
    <w:abstractNumId w:val="87"/>
  </w:num>
  <w:num w:numId="88">
    <w:abstractNumId w:val="86"/>
  </w:num>
  <w:num w:numId="87">
    <w:abstractNumId w:val="85"/>
  </w:num>
  <w:num w:numId="86">
    <w:abstractNumId w:val="84"/>
  </w:num>
  <w:num w:numId="85">
    <w:abstractNumId w:val="83"/>
  </w:num>
  <w:num w:numId="84">
    <w:abstractNumId w:val="82"/>
  </w:num>
  <w:num w:numId="83">
    <w:abstractNumId w:val="81"/>
  </w:num>
  <w:num w:numId="82">
    <w:abstractNumId w:val="80"/>
  </w:num>
  <w:num w:numId="81">
    <w:abstractNumId w:val="79"/>
  </w:num>
  <w:num w:numId="80">
    <w:abstractNumId w:val="78"/>
  </w:num>
  <w:num w:numId="79">
    <w:abstractNumId w:val="77"/>
  </w:num>
  <w:num w:numId="78">
    <w:abstractNumId w:val="76"/>
  </w:num>
  <w:num w:numId="77">
    <w:abstractNumId w:val="75"/>
  </w:num>
  <w:num w:numId="76">
    <w:abstractNumId w:val="74"/>
  </w:num>
  <w:num w:numId="75">
    <w:abstractNumId w:val="73"/>
  </w:num>
  <w:num w:numId="74">
    <w:abstractNumId w:val="72"/>
  </w:num>
  <w:num w:numId="73">
    <w:abstractNumId w:val="71"/>
  </w:num>
  <w:num w:numId="72">
    <w:abstractNumId w:val="70"/>
  </w:num>
  <w:num w:numId="71">
    <w:abstractNumId w:val="69"/>
  </w:num>
  <w:num w:numId="70">
    <w:abstractNumId w:val="68"/>
  </w:num>
  <w:num w:numId="69">
    <w:abstractNumId w:val="67"/>
  </w:num>
  <w:num w:numId="68">
    <w:abstractNumId w:val="66"/>
  </w:num>
  <w:num w:numId="67">
    <w:abstractNumId w:val="65"/>
  </w:num>
  <w:num w:numId="66">
    <w:abstractNumId w:val="64"/>
  </w:num>
  <w:num w:numId="65">
    <w:abstractNumId w:val="63"/>
  </w:num>
  <w:num w:numId="64">
    <w:abstractNumId w:val="62"/>
  </w:num>
  <w:num w:numId="63">
    <w:abstractNumId w:val="61"/>
  </w:num>
  <w:num w:numId="62">
    <w:abstractNumId w:val="60"/>
  </w:num>
  <w:num w:numId="61">
    <w:abstractNumId w:val="59"/>
  </w:num>
  <w:num w:numId="60">
    <w:abstractNumId w:val="58"/>
  </w:num>
  <w:num w:numId="59">
    <w:abstractNumId w:val="57"/>
  </w:num>
  <w:num w:numId="58">
    <w:abstractNumId w:val="56"/>
  </w:num>
  <w:num w:numId="57">
    <w:abstractNumId w:val="55"/>
  </w:num>
  <w:num w:numId="56">
    <w:abstractNumId w:val="54"/>
  </w:num>
  <w:num w:numId="55">
    <w:abstractNumId w:val="53"/>
  </w:num>
  <w:num w:numId="54">
    <w:abstractNumId w:val="52"/>
  </w:num>
  <w:num w:numId="53">
    <w:abstractNumId w:val="51"/>
  </w:num>
  <w:num w:numId="52">
    <w:abstractNumId w:val="50"/>
  </w:num>
  <w:num w:numId="51">
    <w:abstractNumId w:val="49"/>
  </w:num>
  <w:num w:numId="50">
    <w:abstractNumId w:val="48"/>
  </w: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1">
    <w:abstractNumId w:val="12"/>
  </w:num>
  <w:num w:numId="2">
    <w:abstractNumId w:val="3"/>
  </w:num>
  <w:num w:numId="3">
    <w:abstractNumId w:val="25"/>
  </w:num>
  <w:num w:numId="4">
    <w:abstractNumId w:val="17"/>
  </w:num>
  <w:num w:numId="5">
    <w:abstractNumId w:val="15"/>
    <w:lvlOverride w:ilvl="0">
      <w:lvl w:ilvl="0">
        <w:start w:val="1"/>
        <w:numFmt w:val="decimal"/>
        <w:pStyle w:val="Heading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hint="default" w:asciiTheme="minorHAnsi" w:hAnsiTheme="minorHAnsi"/>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5"/>
    <w:lvlOverride w:ilvl="0">
      <w:lvl w:ilvl="0">
        <w:start w:val="1"/>
        <w:numFmt w:val="decimal"/>
        <w:pStyle w:val="Heading1"/>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
  </w:num>
  <w:num w:numId="8">
    <w:abstractNumId w:val="8"/>
  </w:num>
  <w:num w:numId="9">
    <w:abstractNumId w:val="9"/>
  </w:num>
  <w:num w:numId="10">
    <w:abstractNumId w:val="30"/>
  </w:num>
  <w:num w:numId="11">
    <w:abstractNumId w:val="23"/>
  </w:num>
  <w:num w:numId="12">
    <w:abstractNumId w:val="7"/>
  </w:num>
  <w:num w:numId="13">
    <w:abstractNumId w:val="1"/>
  </w:num>
  <w:num w:numId="14">
    <w:abstractNumId w:val="24"/>
  </w:num>
  <w:num w:numId="15">
    <w:abstractNumId w:val="26"/>
  </w:num>
  <w:num w:numId="16">
    <w:abstractNumId w:val="2"/>
  </w:num>
  <w:num w:numId="17">
    <w:abstractNumId w:val="28"/>
  </w:num>
  <w:num w:numId="18">
    <w:abstractNumId w:val="10"/>
  </w:num>
  <w:num w:numId="19">
    <w:abstractNumId w:val="20"/>
  </w:num>
  <w:num w:numId="20">
    <w:abstractNumId w:val="0"/>
  </w:num>
  <w:num w:numId="21">
    <w:abstractNumId w:val="4"/>
  </w:num>
  <w:num w:numId="22">
    <w:abstractNumId w:val="27"/>
  </w:num>
  <w:num w:numId="23">
    <w:abstractNumId w:val="22"/>
  </w:num>
  <w:num w:numId="24">
    <w:abstractNumId w:val="19"/>
  </w:num>
  <w:num w:numId="25">
    <w:abstractNumId w:val="5"/>
  </w:num>
  <w:num w:numId="26">
    <w:abstractNumId w:val="14"/>
  </w:num>
  <w:num w:numId="27">
    <w:abstractNumId w:val="16"/>
  </w:num>
  <w:num w:numId="28">
    <w:abstractNumId w:val="29"/>
  </w:num>
  <w:num w:numId="29">
    <w:abstractNumId w:val="18"/>
  </w:num>
  <w:num w:numId="30">
    <w:abstractNumId w:val="6"/>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AE0"/>
    <w:rsid w:val="0005650B"/>
    <w:rsid w:val="000D0310"/>
    <w:rsid w:val="000D5AE0"/>
    <w:rsid w:val="001602E3"/>
    <w:rsid w:val="00390E76"/>
    <w:rsid w:val="003B5A8F"/>
    <w:rsid w:val="005053ED"/>
    <w:rsid w:val="0052110E"/>
    <w:rsid w:val="00904DBD"/>
    <w:rsid w:val="00920CFD"/>
    <w:rsid w:val="00984F4B"/>
    <w:rsid w:val="00AA56DA"/>
    <w:rsid w:val="00AC2F67"/>
    <w:rsid w:val="00B8542E"/>
    <w:rsid w:val="00CA4A6F"/>
    <w:rsid w:val="00CC6F1E"/>
    <w:rsid w:val="00DA3235"/>
    <w:rsid w:val="00FAC0CE"/>
    <w:rsid w:val="0116D6EB"/>
    <w:rsid w:val="01FB0BEE"/>
    <w:rsid w:val="0504FE66"/>
    <w:rsid w:val="052CC43B"/>
    <w:rsid w:val="0A907058"/>
    <w:rsid w:val="0B6A850E"/>
    <w:rsid w:val="0B88C5D7"/>
    <w:rsid w:val="0DDDA610"/>
    <w:rsid w:val="105C36FA"/>
    <w:rsid w:val="11BB1288"/>
    <w:rsid w:val="1207954B"/>
    <w:rsid w:val="129F3113"/>
    <w:rsid w:val="12B7903F"/>
    <w:rsid w:val="14DF600C"/>
    <w:rsid w:val="1829DD97"/>
    <w:rsid w:val="1872868E"/>
    <w:rsid w:val="18F19B64"/>
    <w:rsid w:val="19D053AB"/>
    <w:rsid w:val="1B4EA190"/>
    <w:rsid w:val="1C64FE4A"/>
    <w:rsid w:val="1D291355"/>
    <w:rsid w:val="1E864252"/>
    <w:rsid w:val="20FCAD49"/>
    <w:rsid w:val="27BC36DE"/>
    <w:rsid w:val="2AA38F8F"/>
    <w:rsid w:val="2AF3D7A0"/>
    <w:rsid w:val="2AFAE914"/>
    <w:rsid w:val="2C2E2519"/>
    <w:rsid w:val="2C476535"/>
    <w:rsid w:val="2C8FA801"/>
    <w:rsid w:val="2D4F30E5"/>
    <w:rsid w:val="2D56A043"/>
    <w:rsid w:val="32AEA174"/>
    <w:rsid w:val="3399EDA9"/>
    <w:rsid w:val="3B944DEF"/>
    <w:rsid w:val="3BC67D2D"/>
    <w:rsid w:val="3BC9844E"/>
    <w:rsid w:val="3D301E50"/>
    <w:rsid w:val="3ED3DC37"/>
    <w:rsid w:val="4123F8F1"/>
    <w:rsid w:val="4130E263"/>
    <w:rsid w:val="4190B864"/>
    <w:rsid w:val="431CFAD5"/>
    <w:rsid w:val="43DC83B9"/>
    <w:rsid w:val="46045386"/>
    <w:rsid w:val="46C5C5BF"/>
    <w:rsid w:val="47EE40E9"/>
    <w:rsid w:val="48F8AB94"/>
    <w:rsid w:val="4AD7C4A9"/>
    <w:rsid w:val="4BE7959E"/>
    <w:rsid w:val="4D350743"/>
    <w:rsid w:val="4D4E2FA0"/>
    <w:rsid w:val="4F07CCD6"/>
    <w:rsid w:val="500C8047"/>
    <w:rsid w:val="502A0D6F"/>
    <w:rsid w:val="51DA5B19"/>
    <w:rsid w:val="52B49679"/>
    <w:rsid w:val="54BC99CF"/>
    <w:rsid w:val="55401928"/>
    <w:rsid w:val="55594185"/>
    <w:rsid w:val="557131E5"/>
    <w:rsid w:val="55E51980"/>
    <w:rsid w:val="5632A293"/>
    <w:rsid w:val="56DBE989"/>
    <w:rsid w:val="56F511E6"/>
    <w:rsid w:val="575424A2"/>
    <w:rsid w:val="5BED4480"/>
    <w:rsid w:val="5D33E869"/>
    <w:rsid w:val="5D531893"/>
    <w:rsid w:val="5D644711"/>
    <w:rsid w:val="5D64536A"/>
    <w:rsid w:val="5DB68D83"/>
    <w:rsid w:val="5E74245F"/>
    <w:rsid w:val="5EE6FB6E"/>
    <w:rsid w:val="64457075"/>
    <w:rsid w:val="65A51CEA"/>
    <w:rsid w:val="6613E594"/>
    <w:rsid w:val="667F3644"/>
    <w:rsid w:val="681C7B1F"/>
    <w:rsid w:val="68BD63BB"/>
    <w:rsid w:val="6B541BE1"/>
    <w:rsid w:val="6C01EACB"/>
    <w:rsid w:val="6CDBDB30"/>
    <w:rsid w:val="6F8A8DB9"/>
    <w:rsid w:val="6FBFF6F5"/>
    <w:rsid w:val="72E9A83E"/>
    <w:rsid w:val="7405BD28"/>
    <w:rsid w:val="767C31B1"/>
    <w:rsid w:val="7705F24C"/>
    <w:rsid w:val="7986899A"/>
    <w:rsid w:val="79D5F599"/>
    <w:rsid w:val="7A725F07"/>
    <w:rsid w:val="7C4365C7"/>
    <w:rsid w:val="7D9BDB70"/>
    <w:rsid w:val="7E59F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32D069"/>
  <w15:chartTrackingRefBased/>
  <w15:docId w15:val="{47B29C10-F66E-45CA-A283-9D1527C2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D5AE0"/>
  </w:style>
  <w:style w:type="paragraph" w:styleId="Heading1">
    <w:name w:val="heading 1"/>
    <w:aliases w:val="TSB Headings"/>
    <w:next w:val="Normal"/>
    <w:link w:val="Heading1Char"/>
    <w:uiPriority w:val="9"/>
    <w:qFormat/>
    <w:rsid w:val="005053ED"/>
    <w:pPr>
      <w:keepNext/>
      <w:pBdr>
        <w:bottom w:val="single" w:color="A5A5A5" w:themeColor="accent3" w:sz="4" w:space="1"/>
      </w:pBdr>
      <w:spacing w:before="600" w:after="240" w:line="276" w:lineRule="auto"/>
      <w:contextualSpacing/>
      <w:outlineLvl w:val="0"/>
    </w:pPr>
    <w:rPr>
      <w:rFonts w:asciiTheme="majorHAnsi" w:hAnsiTheme="majorHAnsi" w:eastAsiaTheme="majorEastAsia" w:cstheme="majorBidi"/>
      <w:bCs/>
      <w:sz w:val="38"/>
      <w:szCs w:val="28"/>
      <w:lang w:eastAsia="en-GB" w:bidi="en-US"/>
    </w:rPr>
  </w:style>
  <w:style w:type="paragraph" w:styleId="Heading2">
    <w:name w:val="heading 2"/>
    <w:basedOn w:val="Normal"/>
    <w:next w:val="Normal"/>
    <w:link w:val="Heading2Char"/>
    <w:uiPriority w:val="9"/>
    <w:unhideWhenUsed/>
    <w:qFormat/>
    <w:rsid w:val="005053ED"/>
    <w:pPr>
      <w:keepNext/>
      <w:spacing w:before="360" w:line="276" w:lineRule="auto"/>
      <w:outlineLvl w:val="1"/>
    </w:pPr>
    <w:rPr>
      <w:rFonts w:asciiTheme="majorHAnsi" w:hAnsiTheme="majorHAnsi" w:eastAsiaTheme="majorEastAsia" w:cstheme="majorBidi"/>
      <w:bCs/>
      <w:sz w:val="30"/>
      <w:szCs w:val="26"/>
      <w:lang w:eastAsia="en-GB" w:bidi="en-US"/>
    </w:rPr>
  </w:style>
  <w:style w:type="paragraph" w:styleId="Heading3">
    <w:name w:val="heading 3"/>
    <w:basedOn w:val="Normal"/>
    <w:next w:val="Normal"/>
    <w:link w:val="Heading3Char"/>
    <w:uiPriority w:val="9"/>
    <w:unhideWhenUsed/>
    <w:qFormat/>
    <w:rsid w:val="005053ED"/>
    <w:pPr>
      <w:keepNext/>
      <w:spacing w:before="240" w:after="120" w:line="276" w:lineRule="auto"/>
      <w:outlineLvl w:val="2"/>
    </w:pPr>
    <w:rPr>
      <w:rFonts w:asciiTheme="majorHAnsi" w:hAnsiTheme="majorHAnsi" w:eastAsiaTheme="majorEastAsia" w:cstheme="majorBidi"/>
      <w:b/>
      <w:bCs/>
      <w:color w:val="5B9BD5" w:themeColor="accent5"/>
      <w:sz w:val="24"/>
      <w:szCs w:val="24"/>
      <w:lang w:eastAsia="en-GB"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D5AE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5053ED"/>
    <w:rPr>
      <w:rFonts w:asciiTheme="majorHAnsi" w:hAnsiTheme="majorHAnsi" w:eastAsiaTheme="majorEastAsia" w:cstheme="majorBidi"/>
      <w:bCs/>
      <w:sz w:val="38"/>
      <w:szCs w:val="28"/>
      <w:lang w:eastAsia="en-GB" w:bidi="en-US"/>
    </w:rPr>
  </w:style>
  <w:style w:type="character" w:styleId="Heading2Char" w:customStyle="1">
    <w:name w:val="Heading 2 Char"/>
    <w:basedOn w:val="DefaultParagraphFont"/>
    <w:link w:val="Heading2"/>
    <w:uiPriority w:val="9"/>
    <w:rsid w:val="005053ED"/>
    <w:rPr>
      <w:rFonts w:asciiTheme="majorHAnsi" w:hAnsiTheme="majorHAnsi" w:eastAsiaTheme="majorEastAsia" w:cstheme="majorBidi"/>
      <w:bCs/>
      <w:sz w:val="30"/>
      <w:szCs w:val="26"/>
      <w:lang w:eastAsia="en-GB" w:bidi="en-US"/>
    </w:rPr>
  </w:style>
  <w:style w:type="character" w:styleId="Heading3Char" w:customStyle="1">
    <w:name w:val="Heading 3 Char"/>
    <w:basedOn w:val="DefaultParagraphFont"/>
    <w:link w:val="Heading3"/>
    <w:uiPriority w:val="9"/>
    <w:rsid w:val="005053ED"/>
    <w:rPr>
      <w:rFonts w:asciiTheme="majorHAnsi" w:hAnsiTheme="majorHAnsi" w:eastAsiaTheme="majorEastAsia" w:cstheme="majorBidi"/>
      <w:b/>
      <w:bCs/>
      <w:color w:val="5B9BD5" w:themeColor="accent5"/>
      <w:sz w:val="24"/>
      <w:szCs w:val="24"/>
      <w:lang w:eastAsia="en-GB" w:bidi="en-US"/>
    </w:rPr>
  </w:style>
  <w:style w:type="paragraph" w:styleId="Title">
    <w:name w:val="Title"/>
    <w:basedOn w:val="Normal"/>
    <w:next w:val="Normal"/>
    <w:link w:val="TitleChar"/>
    <w:uiPriority w:val="8"/>
    <w:qFormat/>
    <w:rsid w:val="005053ED"/>
    <w:pPr>
      <w:spacing w:before="480" w:after="480" w:line="240" w:lineRule="auto"/>
      <w:contextualSpacing/>
    </w:pPr>
    <w:rPr>
      <w:rFonts w:asciiTheme="majorHAnsi" w:hAnsiTheme="majorHAnsi" w:eastAsiaTheme="majorEastAsia" w:cstheme="majorBidi"/>
      <w:spacing w:val="5"/>
      <w:sz w:val="52"/>
      <w:szCs w:val="52"/>
      <w:lang w:eastAsia="en-GB" w:bidi="en-US"/>
    </w:rPr>
  </w:style>
  <w:style w:type="character" w:styleId="TitleChar" w:customStyle="1">
    <w:name w:val="Title Char"/>
    <w:basedOn w:val="DefaultParagraphFont"/>
    <w:link w:val="Title"/>
    <w:uiPriority w:val="8"/>
    <w:rsid w:val="005053ED"/>
    <w:rPr>
      <w:rFonts w:asciiTheme="majorHAnsi" w:hAnsiTheme="majorHAnsi" w:eastAsiaTheme="majorEastAsia" w:cstheme="majorBidi"/>
      <w:spacing w:val="5"/>
      <w:sz w:val="52"/>
      <w:szCs w:val="52"/>
      <w:lang w:eastAsia="en-GB" w:bidi="en-US"/>
    </w:rPr>
  </w:style>
  <w:style w:type="paragraph" w:styleId="Box-out" w:customStyle="1">
    <w:name w:val="Box-out"/>
    <w:basedOn w:val="Normal"/>
    <w:uiPriority w:val="18"/>
    <w:qFormat/>
    <w:rsid w:val="005053ED"/>
    <w:pPr>
      <w:pBdr>
        <w:top w:val="single" w:color="FFC000" w:themeColor="accent4" w:sz="8" w:space="10"/>
        <w:left w:val="single" w:color="FFC000" w:themeColor="accent4" w:sz="8" w:space="10"/>
        <w:bottom w:val="single" w:color="FFC000" w:themeColor="accent4" w:sz="8" w:space="10"/>
        <w:right w:val="single" w:color="FFC000" w:themeColor="accent4" w:sz="8" w:space="10"/>
      </w:pBdr>
      <w:shd w:val="clear" w:color="auto" w:fill="FBE4D5" w:themeFill="accent2" w:themeFillTint="33"/>
      <w:spacing w:after="320" w:line="276" w:lineRule="auto"/>
      <w:ind w:left="255"/>
    </w:pPr>
    <w:rPr>
      <w:rFonts w:eastAsiaTheme="minorEastAsia"/>
      <w:sz w:val="24"/>
      <w:szCs w:val="24"/>
      <w:lang w:eastAsia="en-GB"/>
    </w:rPr>
  </w:style>
  <w:style w:type="character" w:styleId="Bold" w:customStyle="1">
    <w:name w:val="Bold"/>
    <w:basedOn w:val="DefaultParagraphFont"/>
    <w:uiPriority w:val="1"/>
    <w:qFormat/>
    <w:rsid w:val="005053ED"/>
    <w:rPr>
      <w:b/>
    </w:rPr>
  </w:style>
  <w:style w:type="paragraph" w:styleId="Numberedparagraphs" w:customStyle="1">
    <w:name w:val="Numbered paragraphs"/>
    <w:basedOn w:val="Normal"/>
    <w:uiPriority w:val="13"/>
    <w:qFormat/>
    <w:rsid w:val="005053ED"/>
    <w:pPr>
      <w:numPr>
        <w:numId w:val="1"/>
      </w:numPr>
      <w:spacing w:after="320" w:line="276" w:lineRule="auto"/>
      <w:ind w:left="0" w:hanging="567"/>
    </w:pPr>
    <w:rPr>
      <w:rFonts w:eastAsiaTheme="minorEastAsia"/>
      <w:sz w:val="24"/>
      <w:szCs w:val="24"/>
      <w:lang w:eastAsia="en-GB"/>
    </w:rPr>
  </w:style>
  <w:style w:type="character" w:styleId="Hyperlink">
    <w:name w:val="Hyperlink"/>
    <w:basedOn w:val="DefaultParagraphFont"/>
    <w:uiPriority w:val="99"/>
    <w:semiHidden/>
    <w:rsid w:val="005053ED"/>
    <w:rPr>
      <w:color w:val="0C62BA"/>
      <w:u w:val="single"/>
    </w:rPr>
  </w:style>
  <w:style w:type="paragraph" w:styleId="TableBulletedList" w:customStyle="1">
    <w:name w:val="Table Bulleted List"/>
    <w:basedOn w:val="Normal"/>
    <w:uiPriority w:val="14"/>
    <w:qFormat/>
    <w:rsid w:val="005053ED"/>
    <w:pPr>
      <w:numPr>
        <w:numId w:val="2"/>
      </w:numPr>
      <w:spacing w:before="80" w:after="80" w:line="240" w:lineRule="auto"/>
    </w:pPr>
    <w:rPr>
      <w:rFonts w:ascii="Arial" w:hAnsi="Arial" w:cs="Arial"/>
      <w:sz w:val="24"/>
      <w:szCs w:val="24"/>
    </w:rPr>
  </w:style>
  <w:style w:type="numbering" w:styleId="TableBulletedListstyle" w:customStyle="1">
    <w:name w:val="Table Bulleted List style"/>
    <w:basedOn w:val="NoList"/>
    <w:uiPriority w:val="99"/>
    <w:rsid w:val="005053ED"/>
    <w:pPr>
      <w:numPr>
        <w:numId w:val="2"/>
      </w:numPr>
    </w:pPr>
  </w:style>
  <w:style w:type="paragraph" w:styleId="Header">
    <w:name w:val="header"/>
    <w:basedOn w:val="Normal"/>
    <w:link w:val="HeaderChar"/>
    <w:uiPriority w:val="99"/>
    <w:unhideWhenUsed/>
    <w:rsid w:val="005053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53ED"/>
  </w:style>
  <w:style w:type="paragraph" w:styleId="Footer">
    <w:name w:val="footer"/>
    <w:basedOn w:val="Normal"/>
    <w:link w:val="FooterChar"/>
    <w:uiPriority w:val="99"/>
    <w:unhideWhenUsed/>
    <w:rsid w:val="005053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53ED"/>
  </w:style>
  <w:style w:type="paragraph" w:styleId="ListParagraph">
    <w:name w:val="List Paragraph"/>
    <w:basedOn w:val="Normal"/>
    <w:link w:val="ListParagraphChar"/>
    <w:uiPriority w:val="34"/>
    <w:qFormat/>
    <w:rsid w:val="0005650B"/>
    <w:pPr>
      <w:spacing w:after="200" w:line="276" w:lineRule="auto"/>
      <w:ind w:left="720"/>
      <w:contextualSpacing/>
    </w:pPr>
  </w:style>
  <w:style w:type="character" w:styleId="ListParagraphChar" w:customStyle="1">
    <w:name w:val="List Paragraph Char"/>
    <w:basedOn w:val="DefaultParagraphFont"/>
    <w:link w:val="ListParagraph"/>
    <w:uiPriority w:val="34"/>
    <w:rsid w:val="0005650B"/>
  </w:style>
  <w:style w:type="numbering" w:styleId="Style1" w:customStyle="1">
    <w:name w:val="Style1"/>
    <w:basedOn w:val="NoList"/>
    <w:uiPriority w:val="99"/>
    <w:rsid w:val="0005650B"/>
    <w:pPr>
      <w:numPr>
        <w:numId w:val="4"/>
      </w:numPr>
    </w:pPr>
  </w:style>
  <w:style w:type="paragraph" w:styleId="TSB-Level1Numbers" w:customStyle="1">
    <w:name w:val="TSB - Level 1 Numbers"/>
    <w:basedOn w:val="Heading1"/>
    <w:qFormat/>
    <w:rsid w:val="0005650B"/>
    <w:pPr>
      <w:keepNext w:val="0"/>
      <w:pBdr>
        <w:bottom w:val="none" w:color="auto" w:sz="0" w:space="0"/>
      </w:pBdr>
      <w:spacing w:before="0" w:after="200"/>
      <w:ind w:left="1480" w:hanging="482"/>
      <w:contextualSpacing w:val="0"/>
      <w:jc w:val="both"/>
    </w:pPr>
    <w:rPr>
      <w:rFonts w:eastAsiaTheme="minorHAnsi" w:cstheme="minorHAnsi"/>
      <w:bCs w:val="0"/>
      <w:sz w:val="2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gislation.gov.uk/eur/2016/679/article/9" TargetMode="External" Id="R4187b9710ef645e7" /><Relationship Type="http://schemas.openxmlformats.org/officeDocument/2006/relationships/hyperlink" Target="mailto:head.4600@bgn.oxon.sch.uk" TargetMode="External" Id="R734b8ce2d8da4a5e" /><Relationship Type="http://schemas.openxmlformats.org/officeDocument/2006/relationships/hyperlink" Target="mailto:headteacher.3825@st-josephs-banbury.oxon.sch.uk" TargetMode="External" Id="R7bb84972e49b40bd" /><Relationship Type="http://schemas.openxmlformats.org/officeDocument/2006/relationships/hyperlink" Target="mailto:head.3420@holy-trinity.oxon.sch.uk" TargetMode="External" Id="Rcd449e5557114512" /><Relationship Type="http://schemas.openxmlformats.org/officeDocument/2006/relationships/hyperlink" Target="mailto:principal@sjc.oxon.sch.uk" TargetMode="External" Id="Rf9cc94c26af84391" /><Relationship Type="http://schemas.openxmlformats.org/officeDocument/2006/relationships/hyperlink" Target="mailto:head.3350@st-johns-banbury.oxon.sch.uk" TargetMode="External" Id="Re148a5d75e124173" /><Relationship Type="http://schemas.openxmlformats.org/officeDocument/2006/relationships/hyperlink" Target="mailto:l.caldwell@stgregoryoxford.org.uk" TargetMode="External" Id="Rca810c3bbcd542cb" /><Relationship Type="http://schemas.openxmlformats.org/officeDocument/2006/relationships/hyperlink" Target="mailto:head@st-josephs.oxon.sch.uk" TargetMode="External" Id="R06a32ddbaae74a58" /><Relationship Type="http://schemas.openxmlformats.org/officeDocument/2006/relationships/hyperlink" Target="mailto:principal@ololwit.org.uk" TargetMode="External" Id="R82fd370f09b34c0d" /><Relationship Type="http://schemas.openxmlformats.org/officeDocument/2006/relationships/hyperlink" Target="mailto:tdavies@ourladyscowley.co.uk" TargetMode="External" Id="R77a4bb78b9894e7b" /><Relationship Type="http://schemas.openxmlformats.org/officeDocument/2006/relationships/hyperlink" Target="mailto:principal@stjohnfisher.co.uk" TargetMode="External" Id="R9e93956c3ae941a1" /><Relationship Type="http://schemas.openxmlformats.org/officeDocument/2006/relationships/hyperlink" Target="mailto:head@stthomas-more.org.uk" TargetMode="External" Id="R04fa6747fe154a4d" /><Relationship Type="http://schemas.openxmlformats.org/officeDocument/2006/relationships/hyperlink" Target="mailto:DPO@schoolpro.uk" TargetMode="External" Id="R27effb76ebe74b8f" /><Relationship Type="http://schemas.openxmlformats.org/officeDocument/2006/relationships/hyperlink" Target="https://ico.org.uk/concerns/" TargetMode="External" Id="Rb3c22511176443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18" ma:contentTypeDescription="Create a new document." ma:contentTypeScope="" ma:versionID="d4995165728a2d51e0a000913d6a9312">
  <xsd:schema xmlns:xsd="http://www.w3.org/2001/XMLSchema" xmlns:xs="http://www.w3.org/2001/XMLSchema" xmlns:p="http://schemas.microsoft.com/office/2006/metadata/properties" xmlns:ns2="34f17f9f-da7d-4661-8799-4a85b93eb3c5" xmlns:ns3="2a0bbfe1-29fb-4bbc-9697-15beb0f8aad9" targetNamespace="http://schemas.microsoft.com/office/2006/metadata/properties" ma:root="true" ma:fieldsID="2b2c3615062c4a937118cb8c110bd212" ns2:_="" ns3:_="">
    <xsd:import namespace="34f17f9f-da7d-4661-8799-4a85b93eb3c5"/>
    <xsd:import namespace="2a0bbfe1-29fb-4bbc-9697-15beb0f8a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7f9f-da7d-4661-8799-4a85b93e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c00fba-5cef-4942-8248-961e100a23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bfe1-29fb-4bbc-9697-15beb0f8aa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39a8e-87dd-4a67-a087-19071195468b}" ma:internalName="TaxCatchAll" ma:showField="CatchAllData" ma:web="2a0bbfe1-29fb-4bbc-9697-15beb0f8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f17f9f-da7d-4661-8799-4a85b93eb3c5">
      <Terms xmlns="http://schemas.microsoft.com/office/infopath/2007/PartnerControls"/>
    </lcf76f155ced4ddcb4097134ff3c332f>
    <TaxCatchAll xmlns="2a0bbfe1-29fb-4bbc-9697-15beb0f8a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C393B-B759-46CC-9AF7-1698A1C66366}"/>
</file>

<file path=customXml/itemProps2.xml><?xml version="1.0" encoding="utf-8"?>
<ds:datastoreItem xmlns:ds="http://schemas.openxmlformats.org/officeDocument/2006/customXml" ds:itemID="{3C54C83B-1287-4B26-9063-512D9CF8F1E1}">
  <ds:schemaRefs>
    <ds:schemaRef ds:uri="http://purl.org/dc/elements/1.1/"/>
    <ds:schemaRef ds:uri="http://schemas.openxmlformats.org/package/2006/metadata/core-properties"/>
    <ds:schemaRef ds:uri="34f17f9f-da7d-4661-8799-4a85b93eb3c5"/>
    <ds:schemaRef ds:uri="http://purl.org/dc/dcmitype/"/>
    <ds:schemaRef ds:uri="http://schemas.microsoft.com/office/infopath/2007/PartnerControls"/>
    <ds:schemaRef ds:uri="http://purl.org/dc/terms/"/>
    <ds:schemaRef ds:uri="http://schemas.microsoft.com/office/2006/documentManagement/types"/>
    <ds:schemaRef ds:uri="2a0bbfe1-29fb-4bbc-9697-15beb0f8aad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7E7575C-D5D6-4835-BFBE-0B4807794E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 Wells</dc:creator>
  <keywords/>
  <dc:description/>
  <lastModifiedBy>Ann O'Reilly</lastModifiedBy>
  <revision>10</revision>
  <dcterms:created xsi:type="dcterms:W3CDTF">2022-04-04T08:45:00.0000000Z</dcterms:created>
  <dcterms:modified xsi:type="dcterms:W3CDTF">2024-03-19T09:12:28.2824206Z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0x01010072918D2ECE43B9439B2B9FF1ACA9C7F7</vt:lpwstr>
  </property>
</Properties>
</file>